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0B278">
      <w:pPr>
        <w:pStyle w:val="2"/>
        <w:keepNext w:val="0"/>
        <w:keepLines w:val="0"/>
        <w:widowControl/>
        <w:suppressLineNumbers w:val="0"/>
        <w:spacing w:before="0" w:beforeAutospacing="0" w:after="0" w:afterAutospacing="0" w:line="600" w:lineRule="atLeast"/>
        <w:ind w:left="0" w:right="0" w:firstLine="0"/>
        <w:jc w:val="both"/>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vertAlign w:val="baseline"/>
        </w:rPr>
        <w:t>吉忽伦图苏木、五当召镇，各街道办事处，各园区（景区）管委会，区属、驻区各部门、单位：</w:t>
      </w:r>
    </w:p>
    <w:p w14:paraId="39425F4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vertAlign w:val="baseline"/>
        </w:rPr>
        <w:t>经区政府同意，现将《石拐区“无废城市”建设专项工作方案》印发给你们，请结合实际，认真贯彻落实。</w:t>
      </w:r>
    </w:p>
    <w:p w14:paraId="3655467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vertAlign w:val="baseline"/>
        </w:rPr>
        <w:t> </w:t>
      </w:r>
    </w:p>
    <w:p w14:paraId="2FD9743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vertAlign w:val="baseline"/>
        </w:rPr>
        <w:t>                       </w:t>
      </w:r>
    </w:p>
    <w:p w14:paraId="16F6F21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             2023年5月12日</w:t>
      </w:r>
    </w:p>
    <w:p w14:paraId="46B3B7B3">
      <w:pPr>
        <w:pStyle w:val="2"/>
        <w:keepNext w:val="0"/>
        <w:keepLines w:val="0"/>
        <w:widowControl/>
        <w:suppressLineNumbers w:val="0"/>
        <w:spacing w:line="315" w:lineRule="atLeast"/>
      </w:pPr>
      <w:r>
        <w:rPr>
          <w:rFonts w:hint="default" w:ascii="Times New Roman" w:hAnsi="Times New Roman" w:cs="Times New Roman"/>
          <w:sz w:val="31"/>
          <w:szCs w:val="31"/>
        </w:rPr>
        <w:t> </w:t>
      </w:r>
    </w:p>
    <w:p w14:paraId="1DCB8D68">
      <w:pPr>
        <w:pStyle w:val="2"/>
        <w:keepNext w:val="0"/>
        <w:keepLines w:val="0"/>
        <w:widowControl/>
        <w:suppressLineNumbers w:val="0"/>
        <w:spacing w:line="315" w:lineRule="atLeast"/>
      </w:pPr>
      <w:r>
        <w:rPr>
          <w:rFonts w:hint="eastAsia" w:ascii="楷体_GB2312" w:eastAsia="楷体_GB2312" w:cs="楷体_GB2312"/>
          <w:sz w:val="31"/>
          <w:szCs w:val="31"/>
        </w:rPr>
        <w:t> </w:t>
      </w:r>
    </w:p>
    <w:p w14:paraId="229F0EA6">
      <w:pPr>
        <w:rPr>
          <w:rFonts w:hint="eastAsia" w:ascii="方正小标宋简体" w:hAnsi="方正小标宋简体" w:eastAsia="方正小标宋简体" w:cs="方正小标宋简体"/>
          <w:sz w:val="43"/>
          <w:szCs w:val="43"/>
        </w:rPr>
      </w:pPr>
      <w:r>
        <w:rPr>
          <w:rFonts w:hint="eastAsia" w:ascii="方正小标宋简体" w:hAnsi="方正小标宋简体" w:eastAsia="方正小标宋简体" w:cs="方正小标宋简体"/>
          <w:sz w:val="43"/>
          <w:szCs w:val="43"/>
        </w:rPr>
        <w:br w:type="page"/>
      </w:r>
    </w:p>
    <w:p w14:paraId="0A8D4F34">
      <w:pPr>
        <w:pStyle w:val="2"/>
        <w:keepNext w:val="0"/>
        <w:keepLines w:val="0"/>
        <w:widowControl/>
        <w:suppressLineNumbers w:val="0"/>
        <w:spacing w:line="585" w:lineRule="atLeast"/>
        <w:jc w:val="center"/>
      </w:pPr>
      <w:r>
        <w:rPr>
          <w:rFonts w:hint="eastAsia" w:ascii="方正小标宋简体" w:hAnsi="方正小标宋简体" w:eastAsia="方正小标宋简体" w:cs="方正小标宋简体"/>
          <w:sz w:val="43"/>
          <w:szCs w:val="43"/>
        </w:rPr>
        <w:t>石拐区“无废城市”建设专项工作方案</w:t>
      </w:r>
    </w:p>
    <w:p w14:paraId="337CAF6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仿宋_GB2312" w:eastAsia="仿宋_GB2312" w:cs="仿宋_GB2312"/>
          <w:sz w:val="31"/>
          <w:szCs w:val="31"/>
        </w:rPr>
        <w:t>为贯彻落实国家《包头市“十四五”时期“无废城市”建设工作方案》（包府办发〔</w:t>
      </w:r>
      <w:r>
        <w:rPr>
          <w:rFonts w:hint="default" w:ascii="Times New Roman" w:hAnsi="Times New Roman" w:eastAsia="仿宋_GB2312" w:cs="Times New Roman"/>
          <w:sz w:val="31"/>
          <w:szCs w:val="31"/>
        </w:rPr>
        <w:t>2022</w:t>
      </w:r>
      <w:r>
        <w:rPr>
          <w:rFonts w:hint="eastAsia" w:ascii="仿宋_GB2312" w:eastAsia="仿宋_GB2312" w:cs="仿宋_GB2312"/>
          <w:sz w:val="31"/>
          <w:szCs w:val="31"/>
        </w:rPr>
        <w:t>〕</w:t>
      </w:r>
      <w:r>
        <w:rPr>
          <w:rFonts w:hint="default" w:ascii="Times New Roman" w:hAnsi="Times New Roman" w:eastAsia="仿宋_GB2312" w:cs="Times New Roman"/>
          <w:sz w:val="31"/>
          <w:szCs w:val="31"/>
        </w:rPr>
        <w:t>170</w:t>
      </w:r>
      <w:r>
        <w:rPr>
          <w:rFonts w:hint="eastAsia" w:ascii="仿宋_GB2312" w:eastAsia="仿宋_GB2312" w:cs="仿宋_GB2312"/>
          <w:sz w:val="31"/>
          <w:szCs w:val="31"/>
        </w:rPr>
        <w:t>号）要求，加快形成节约资源和保护环境的空间格局、产业结构、生产方式、生活方式，加快提升固体废物环境治理现代化水平，持续提升我区“无废城市”建设水平，结合石拐实际，制定本专项方案。</w:t>
      </w:r>
    </w:p>
    <w:p w14:paraId="2BE8A57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ascii="黑体" w:hAnsi="宋体" w:eastAsia="黑体" w:cs="黑体"/>
          <w:sz w:val="31"/>
          <w:szCs w:val="31"/>
        </w:rPr>
        <w:t>一、指导思想</w:t>
      </w:r>
    </w:p>
    <w:p w14:paraId="375AB01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以习近平新时代中国特色社会主义思想为指导，深入贯彻党的十九大和十九届历次全会精神，坚决落实习近平生态文明思想和习近平总书记对内蒙古重要讲话重要指示批示精神，将推进中央生态环境保护督察反馈问题整改作为坚定拥护“两个确立”、坚决做到“两个维护”的具体行动，作为切实走好以生态优先、绿色发展为导向的高质量发展新路子的重要抓手，完整、准确、全面贯彻新发展理念，协同推动降碳、减污、扩绿、增长，深入打好生态文明建设持久战和污染防治攻坚战，加快推进绿色低碳发展，着力补齐生态环境短板，切实抓好中央生态环境保护督察反馈问题整改工作，持续改善生态环境质量，加快建设天蓝、地绿、水清的美丽石拐。</w:t>
      </w:r>
    </w:p>
    <w:p w14:paraId="3EF7A8D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黑体" w:hAnsi="宋体" w:eastAsia="黑体" w:cs="黑体"/>
          <w:sz w:val="31"/>
          <w:szCs w:val="31"/>
        </w:rPr>
        <w:t>二、工作目标</w:t>
      </w:r>
    </w:p>
    <w:p w14:paraId="42BEE4D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节约资源和环境保护的空间格局、产业结构、生产方式、生活方式基本形成，工业绿色发展水平迈上新台阶，工业固体废物循环利用体系日趋完善，危险废物管理规范化、精细化水平持续改善，固体废物环境风险基本得到控制，城市生活垃圾分类、再生资源回收利用、建筑垃圾资源化初具规模，秸秆、废旧地膜等农业固体废物资源化水平显著提升，“无废细胞”建设更丰富，“无废文化”氛围更加浓厚，民众广泛参与“无废城市”建设热情更加高涨，固体废物治理体系和治理能力现代化基本实现，是当下到2025年中重之中的工作目标。</w:t>
      </w:r>
    </w:p>
    <w:p w14:paraId="62902BD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黑体" w:hAnsi="宋体" w:eastAsia="黑体" w:cs="黑体"/>
          <w:sz w:val="31"/>
          <w:szCs w:val="31"/>
        </w:rPr>
        <w:t>三、任务分解落实情况</w:t>
      </w:r>
    </w:p>
    <w:p w14:paraId="34AFD64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楷体_GB2312" w:eastAsia="楷体_GB2312" w:cs="楷体_GB2312"/>
          <w:sz w:val="31"/>
          <w:szCs w:val="31"/>
        </w:rPr>
        <w:t>（一）加</w:t>
      </w:r>
      <w:r>
        <w:rPr>
          <w:rFonts w:hint="eastAsia" w:ascii="楷体_GB2312" w:eastAsia="楷体_GB2312" w:cs="楷体_GB2312"/>
          <w:spacing w:val="15"/>
          <w:sz w:val="31"/>
          <w:szCs w:val="31"/>
        </w:rPr>
        <w:t>快工业绿色低碳发展，提高工业固体废物综合利用能力</w:t>
      </w:r>
    </w:p>
    <w:p w14:paraId="7A36330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default" w:ascii="Times New Roman" w:hAnsi="Times New Roman" w:eastAsia="仿宋_GB2312" w:cs="Times New Roman"/>
          <w:sz w:val="31"/>
          <w:szCs w:val="31"/>
        </w:rPr>
        <w:t>1</w:t>
      </w:r>
      <w:r>
        <w:rPr>
          <w:rFonts w:hint="eastAsia" w:ascii="仿宋_GB2312" w:eastAsia="仿宋_GB2312" w:cs="仿宋_GB2312"/>
          <w:sz w:val="31"/>
          <w:szCs w:val="31"/>
        </w:rPr>
        <w:t>．持续推进工业固体废物源头减量</w:t>
      </w:r>
    </w:p>
    <w:p w14:paraId="75F827F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default" w:ascii="Times New Roman" w:hAnsi="Times New Roman" w:eastAsia="仿宋_GB2312" w:cs="Times New Roman"/>
          <w:sz w:val="31"/>
          <w:szCs w:val="31"/>
        </w:rPr>
        <w:t>(1)</w:t>
      </w:r>
      <w:r>
        <w:rPr>
          <w:rFonts w:hint="eastAsia" w:ascii="仿宋_GB2312" w:eastAsia="仿宋_GB2312" w:cs="仿宋_GB2312"/>
          <w:sz w:val="31"/>
          <w:szCs w:val="31"/>
        </w:rPr>
        <w:t>加快推动</w:t>
      </w:r>
      <w:r>
        <w:rPr>
          <w:rFonts w:hint="eastAsia" w:ascii="仿宋_GB2312" w:hAnsi="Times New Roman" w:eastAsia="仿宋_GB2312" w:cs="仿宋_GB2312"/>
          <w:sz w:val="31"/>
          <w:szCs w:val="31"/>
        </w:rPr>
        <w:t>工业</w:t>
      </w:r>
      <w:r>
        <w:rPr>
          <w:rFonts w:hint="eastAsia" w:ascii="仿宋_GB2312" w:eastAsia="仿宋_GB2312" w:cs="仿宋_GB2312"/>
          <w:sz w:val="31"/>
          <w:szCs w:val="31"/>
        </w:rPr>
        <w:t>产业绿色化、智能化发展。积极推进钢铁、有色冶炼、煤炭等产业链延伸，打造成国内领先的深加工技术创新基地。进一步优化能源结构，加大清洁能源推广应用。充分利用工业余热余压，实现工业能源循环。严格控制新建、扩建固体废物产生量大、区域难以实现有效综合利用和无害化处置的项目。  </w:t>
      </w:r>
    </w:p>
    <w:p w14:paraId="2D1DEF8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rPr>
        <w:t>牵头部门：</w:t>
      </w:r>
      <w:r>
        <w:rPr>
          <w:rFonts w:hint="eastAsia" w:ascii="仿宋_GB2312" w:eastAsia="仿宋_GB2312" w:cs="仿宋_GB2312"/>
          <w:sz w:val="31"/>
          <w:szCs w:val="31"/>
        </w:rPr>
        <w:t>区发改委</w:t>
      </w:r>
    </w:p>
    <w:p w14:paraId="2A13C4F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rPr>
        <w:t>配合部门：</w:t>
      </w:r>
      <w:r>
        <w:rPr>
          <w:rFonts w:hint="eastAsia" w:ascii="仿宋_GB2312" w:eastAsia="仿宋_GB2312" w:cs="仿宋_GB2312"/>
          <w:sz w:val="31"/>
          <w:szCs w:val="31"/>
        </w:rPr>
        <w:t>工业园区管委会、区生态环境分局</w:t>
      </w:r>
    </w:p>
    <w:p w14:paraId="2B1CEBC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default" w:ascii="Times New Roman" w:hAnsi="Times New Roman" w:eastAsia="仿宋_GB2312" w:cs="Times New Roman"/>
          <w:sz w:val="31"/>
          <w:szCs w:val="31"/>
        </w:rPr>
        <w:t>(2)</w:t>
      </w:r>
      <w:r>
        <w:rPr>
          <w:rFonts w:hint="eastAsia" w:ascii="仿宋_GB2312" w:eastAsia="仿宋_GB2312" w:cs="仿宋_GB2312"/>
          <w:sz w:val="31"/>
          <w:szCs w:val="31"/>
        </w:rPr>
        <w:t>持</w:t>
      </w:r>
      <w:r>
        <w:rPr>
          <w:rFonts w:hint="eastAsia" w:ascii="仿宋_GB2312" w:eastAsia="仿宋_GB2312" w:cs="仿宋_GB2312"/>
          <w:spacing w:val="15"/>
          <w:sz w:val="31"/>
          <w:szCs w:val="31"/>
        </w:rPr>
        <w:t>续开展绿色制造体系建设。鼓励引导企业开展自愿清洁生产审核，全面加强企业工艺技术改造，提升固体废物减量化、资源化、无害化水平。鼓励钢铁冶炼、有色金属加工冶炼、化工等重点行业开展绿色制造，推动亚新隆顺等绿色工厂实施绿色供应链管理，带动周边企业实现绿色发展。加快推进重点园区循环化改造，在企业、园区之间通过链接共生、原料互供和资源共享，提高资源利用效率。</w:t>
      </w:r>
    </w:p>
    <w:p w14:paraId="06A4350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rPr>
        <w:t>牵头部门：</w:t>
      </w:r>
      <w:r>
        <w:rPr>
          <w:rFonts w:hint="eastAsia" w:ascii="仿宋_GB2312" w:eastAsia="仿宋_GB2312" w:cs="仿宋_GB2312"/>
          <w:sz w:val="31"/>
          <w:szCs w:val="31"/>
        </w:rPr>
        <w:t>区发改委</w:t>
      </w:r>
    </w:p>
    <w:p w14:paraId="114909C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rPr>
        <w:t>配合部门：</w:t>
      </w:r>
      <w:r>
        <w:rPr>
          <w:rFonts w:hint="eastAsia" w:ascii="仿宋_GB2312" w:eastAsia="仿宋_GB2312" w:cs="仿宋_GB2312"/>
          <w:sz w:val="31"/>
          <w:szCs w:val="31"/>
        </w:rPr>
        <w:t>工业园区管委会、区生态环境分局</w:t>
      </w:r>
    </w:p>
    <w:p w14:paraId="00F2832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default" w:ascii="Times New Roman" w:hAnsi="Times New Roman" w:eastAsia="仿宋_GB2312" w:cs="Times New Roman"/>
          <w:sz w:val="31"/>
          <w:szCs w:val="31"/>
        </w:rPr>
        <w:t>2</w:t>
      </w:r>
      <w:r>
        <w:rPr>
          <w:rFonts w:hint="eastAsia" w:ascii="仿宋_GB2312" w:eastAsia="仿宋_GB2312" w:cs="仿宋_GB2312"/>
          <w:sz w:val="31"/>
          <w:szCs w:val="31"/>
        </w:rPr>
        <w:t>．全面提升工业固体废物综合利用水平</w:t>
      </w:r>
    </w:p>
    <w:p w14:paraId="1483D58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315"/>
        <w:jc w:val="both"/>
        <w:textAlignment w:val="auto"/>
      </w:pPr>
      <w:r>
        <w:rPr>
          <w:rFonts w:hint="default" w:ascii="Times New Roman" w:hAnsi="Times New Roman" w:eastAsia="仿宋_GB2312" w:cs="Times New Roman"/>
          <w:sz w:val="31"/>
          <w:szCs w:val="31"/>
        </w:rPr>
        <w:t>(1)</w:t>
      </w:r>
      <w:r>
        <w:rPr>
          <w:rFonts w:hint="eastAsia" w:ascii="仿宋_GB2312" w:eastAsia="仿宋_GB2312" w:cs="仿宋_GB2312"/>
          <w:sz w:val="31"/>
          <w:szCs w:val="31"/>
        </w:rPr>
        <w:t>大</w:t>
      </w:r>
      <w:r>
        <w:rPr>
          <w:rFonts w:hint="eastAsia" w:ascii="仿宋_GB2312" w:eastAsia="仿宋_GB2312" w:cs="仿宋_GB2312"/>
          <w:spacing w:val="15"/>
          <w:sz w:val="31"/>
          <w:szCs w:val="31"/>
        </w:rPr>
        <w:t>力推动工业固体废物规模化利用。</w:t>
      </w:r>
      <w:r>
        <w:rPr>
          <w:rFonts w:hint="eastAsia" w:ascii="仿宋_GB2312" w:hAnsi="Times New Roman" w:eastAsia="仿宋_GB2312" w:cs="仿宋_GB2312"/>
          <w:spacing w:val="15"/>
          <w:sz w:val="31"/>
          <w:szCs w:val="31"/>
        </w:rPr>
        <w:t>以</w:t>
      </w:r>
      <w:r>
        <w:rPr>
          <w:rFonts w:hint="eastAsia" w:ascii="仿宋_GB2312" w:eastAsia="仿宋_GB2312" w:cs="仿宋_GB2312"/>
          <w:spacing w:val="15"/>
          <w:sz w:val="31"/>
          <w:szCs w:val="31"/>
        </w:rPr>
        <w:t>《包头市工业固体废物利用处置发展规划（</w:t>
      </w:r>
      <w:r>
        <w:rPr>
          <w:rFonts w:hint="default" w:ascii="Times New Roman" w:hAnsi="Times New Roman" w:eastAsia="仿宋_GB2312" w:cs="Times New Roman"/>
          <w:spacing w:val="15"/>
          <w:sz w:val="31"/>
          <w:szCs w:val="31"/>
        </w:rPr>
        <w:t>2020</w:t>
      </w:r>
      <w:r>
        <w:rPr>
          <w:rFonts w:hint="eastAsia" w:ascii="仿宋_GB2312" w:eastAsia="仿宋_GB2312" w:cs="仿宋_GB2312"/>
          <w:spacing w:val="15"/>
          <w:sz w:val="31"/>
          <w:szCs w:val="31"/>
        </w:rPr>
        <w:t>—</w:t>
      </w:r>
      <w:r>
        <w:rPr>
          <w:rFonts w:hint="default" w:ascii="Times New Roman" w:hAnsi="Times New Roman" w:eastAsia="仿宋_GB2312" w:cs="Times New Roman"/>
          <w:spacing w:val="15"/>
          <w:sz w:val="31"/>
          <w:szCs w:val="31"/>
        </w:rPr>
        <w:t>2025</w:t>
      </w:r>
      <w:r>
        <w:rPr>
          <w:rFonts w:hint="eastAsia" w:ascii="仿宋_GB2312" w:eastAsia="仿宋_GB2312" w:cs="仿宋_GB2312"/>
          <w:spacing w:val="15"/>
          <w:sz w:val="31"/>
          <w:szCs w:val="31"/>
        </w:rPr>
        <w:t>年）》</w:t>
      </w:r>
      <w:r>
        <w:rPr>
          <w:rFonts w:hint="eastAsia" w:ascii="仿宋_GB2312" w:hAnsi="Times New Roman" w:eastAsia="仿宋_GB2312" w:cs="仿宋_GB2312"/>
          <w:spacing w:val="15"/>
          <w:sz w:val="31"/>
          <w:szCs w:val="31"/>
        </w:rPr>
        <w:t>为指导</w:t>
      </w:r>
      <w:r>
        <w:rPr>
          <w:rFonts w:hint="eastAsia" w:ascii="仿宋_GB2312" w:eastAsia="仿宋_GB2312" w:cs="仿宋_GB2312"/>
          <w:spacing w:val="15"/>
          <w:sz w:val="31"/>
          <w:szCs w:val="31"/>
        </w:rPr>
        <w:t>，推进大宗工业固体废物规模化利用。积极推动亚新钢渣、粉煤灰用于道路、场馆等公共工程建设，推进金属尾矿有价组分高效提取，推动采矿废石制备砂源替代材料和回填利用，鼓励共伴生矿有价组分梯级回收。依靠冶炼企业燃气、余热蒸汽资源优势，积极发展冶炼废渣制烧结透水砖产业。引导综合利用企业开展综合利用产品认证，提升政府工程对工业固体废物综合利用产品采购力度，鼓励非政府工程积极采购。鼓励亚新隆顺等大型企业发展固体废物综合利用产业，促进产业集聚和高质量发展。</w:t>
      </w:r>
    </w:p>
    <w:p w14:paraId="1693D0E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rPr>
        <w:t>牵头部门：</w:t>
      </w:r>
      <w:r>
        <w:rPr>
          <w:rFonts w:hint="eastAsia" w:ascii="仿宋_GB2312" w:eastAsia="仿宋_GB2312" w:cs="仿宋_GB2312"/>
          <w:sz w:val="31"/>
          <w:szCs w:val="31"/>
        </w:rPr>
        <w:t>区发改委</w:t>
      </w:r>
    </w:p>
    <w:p w14:paraId="43E67CB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rPr>
        <w:t>配合部门：</w:t>
      </w:r>
      <w:r>
        <w:rPr>
          <w:rFonts w:hint="eastAsia" w:ascii="仿宋_GB2312" w:eastAsia="仿宋_GB2312" w:cs="仿宋_GB2312"/>
          <w:sz w:val="31"/>
          <w:szCs w:val="31"/>
        </w:rPr>
        <w:t>工业园区管委会、区生态环境分局、</w:t>
      </w:r>
      <w:r>
        <w:rPr>
          <w:rFonts w:hint="eastAsia" w:ascii="仿宋_GB2312" w:eastAsia="仿宋_GB2312" w:cs="仿宋_GB2312"/>
          <w:spacing w:val="15"/>
          <w:sz w:val="31"/>
          <w:szCs w:val="31"/>
        </w:rPr>
        <w:t>财政局、住建局、农牧局、自然资源局</w:t>
      </w:r>
    </w:p>
    <w:p w14:paraId="05AE4A4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315"/>
        <w:jc w:val="both"/>
        <w:textAlignment w:val="auto"/>
      </w:pPr>
      <w:r>
        <w:rPr>
          <w:rFonts w:hint="eastAsia" w:ascii="仿宋_GB2312" w:eastAsia="仿宋_GB2312" w:cs="仿宋_GB2312"/>
          <w:sz w:val="31"/>
          <w:szCs w:val="31"/>
        </w:rPr>
        <w:t>（</w:t>
      </w:r>
      <w:r>
        <w:rPr>
          <w:rFonts w:hint="default" w:ascii="Times New Roman" w:hAnsi="Times New Roman" w:eastAsia="仿宋_GB2312" w:cs="Times New Roman"/>
          <w:sz w:val="31"/>
          <w:szCs w:val="31"/>
        </w:rPr>
        <w:t>2</w:t>
      </w:r>
      <w:r>
        <w:rPr>
          <w:rFonts w:hint="eastAsia" w:ascii="仿宋_GB2312" w:eastAsia="仿宋_GB2312" w:cs="仿宋_GB2312"/>
          <w:sz w:val="31"/>
          <w:szCs w:val="31"/>
        </w:rPr>
        <w:t>）深</w:t>
      </w:r>
      <w:r>
        <w:rPr>
          <w:rFonts w:hint="eastAsia" w:ascii="仿宋_GB2312" w:eastAsia="仿宋_GB2312" w:cs="仿宋_GB2312"/>
          <w:spacing w:val="15"/>
          <w:sz w:val="31"/>
          <w:szCs w:val="31"/>
        </w:rPr>
        <w:t>入拓展工业固体废物协同利用途径。促进矿山采选、冶金、建材、化工等产业协同耦合发展，鼓励亚新隆顺等大型企业、工业园区和企业创建“无废集团”“无废园区”及“无废企业”，推动固体废物在集团内、园区内、厂区内协同循环利用。打通高炉水渣、初级处理钢渣、煤矸石等固体废物外运利用途径，辐射京津冀及中原地区，探索建立运费补贴机制，实现多式联运跨区域协同利用。</w:t>
      </w:r>
    </w:p>
    <w:p w14:paraId="6327B4F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rPr>
        <w:t>牵头部门：</w:t>
      </w:r>
      <w:r>
        <w:rPr>
          <w:rFonts w:hint="eastAsia" w:ascii="仿宋_GB2312" w:eastAsia="仿宋_GB2312" w:cs="仿宋_GB2312"/>
          <w:sz w:val="31"/>
          <w:szCs w:val="31"/>
        </w:rPr>
        <w:t>区发改委</w:t>
      </w:r>
    </w:p>
    <w:p w14:paraId="1EDABD6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rPr>
        <w:t>配合部门：</w:t>
      </w:r>
      <w:r>
        <w:rPr>
          <w:rFonts w:hint="eastAsia" w:ascii="仿宋_GB2312" w:eastAsia="仿宋_GB2312" w:cs="仿宋_GB2312"/>
          <w:sz w:val="31"/>
          <w:szCs w:val="31"/>
        </w:rPr>
        <w:t>工业园区管委会、</w:t>
      </w:r>
      <w:r>
        <w:rPr>
          <w:rFonts w:hint="eastAsia" w:ascii="仿宋_GB2312" w:eastAsia="仿宋_GB2312" w:cs="仿宋_GB2312"/>
          <w:spacing w:val="15"/>
          <w:sz w:val="31"/>
          <w:szCs w:val="31"/>
        </w:rPr>
        <w:t>自然资源局、区生态环境分局</w:t>
      </w:r>
    </w:p>
    <w:p w14:paraId="3289F22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315"/>
        <w:jc w:val="both"/>
        <w:textAlignment w:val="auto"/>
      </w:pPr>
      <w:r>
        <w:rPr>
          <w:rFonts w:hint="eastAsia" w:ascii="仿宋_GB2312" w:eastAsia="仿宋_GB2312" w:cs="仿宋_GB2312"/>
          <w:sz w:val="31"/>
          <w:szCs w:val="31"/>
        </w:rPr>
        <w:t>（</w:t>
      </w:r>
      <w:r>
        <w:rPr>
          <w:rFonts w:hint="default" w:ascii="Times New Roman" w:hAnsi="Times New Roman" w:eastAsia="仿宋_GB2312" w:cs="Times New Roman"/>
          <w:sz w:val="31"/>
          <w:szCs w:val="31"/>
        </w:rPr>
        <w:t>3</w:t>
      </w:r>
      <w:r>
        <w:rPr>
          <w:rFonts w:hint="eastAsia" w:ascii="仿宋_GB2312" w:eastAsia="仿宋_GB2312" w:cs="仿宋_GB2312"/>
          <w:sz w:val="31"/>
          <w:szCs w:val="31"/>
        </w:rPr>
        <w:t>）重点发展固体废物资源综合利用技术。开展冶金固废资源化回收处理利用技术、稀土资源回收及再利用技术研究。针对钢铁行业脱硫石膏，重点研究脱硫石膏制备硫酸钙晶须和α高强石膏等高附加值材料技术。针对煤气化渣，研究残碳回收和尾渣制备水泥、混凝土填料、陶粒等建筑材料技术，以及尾渣填充矿井采空区和烧结透水砖技术。推动冶金渣、尾矿深度综合利用和无害化处理，推广技术先进、用渣量大、附加值高的先进技术。</w:t>
      </w:r>
    </w:p>
    <w:p w14:paraId="039CC56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rPr>
        <w:t>牵头部门：</w:t>
      </w:r>
      <w:r>
        <w:rPr>
          <w:rFonts w:hint="eastAsia" w:ascii="仿宋_GB2312" w:eastAsia="仿宋_GB2312" w:cs="仿宋_GB2312"/>
          <w:sz w:val="31"/>
          <w:szCs w:val="31"/>
        </w:rPr>
        <w:t>区商务局</w:t>
      </w:r>
    </w:p>
    <w:p w14:paraId="0406F7E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rPr>
        <w:t>配合部门：</w:t>
      </w:r>
      <w:r>
        <w:rPr>
          <w:rFonts w:hint="eastAsia" w:ascii="仿宋_GB2312" w:eastAsia="仿宋_GB2312" w:cs="仿宋_GB2312"/>
          <w:sz w:val="31"/>
          <w:szCs w:val="31"/>
        </w:rPr>
        <w:t>区改委、工业园区管委会、区生态环境分局</w:t>
      </w:r>
    </w:p>
    <w:p w14:paraId="6930965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default" w:ascii="Times New Roman" w:hAnsi="Times New Roman" w:eastAsia="仿宋_GB2312" w:cs="Times New Roman"/>
          <w:sz w:val="31"/>
          <w:szCs w:val="31"/>
        </w:rPr>
        <w:t>3</w:t>
      </w:r>
      <w:r>
        <w:rPr>
          <w:rFonts w:hint="eastAsia" w:ascii="仿宋_GB2312" w:eastAsia="仿宋_GB2312" w:cs="仿宋_GB2312"/>
          <w:sz w:val="31"/>
          <w:szCs w:val="31"/>
        </w:rPr>
        <w:t>．建立健全工业固体废物全过程管理体系</w:t>
      </w:r>
    </w:p>
    <w:p w14:paraId="2796CDB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315"/>
        <w:jc w:val="both"/>
        <w:textAlignment w:val="auto"/>
      </w:pPr>
      <w:r>
        <w:rPr>
          <w:rFonts w:hint="eastAsia" w:ascii="仿宋_GB2312" w:eastAsia="仿宋_GB2312" w:cs="仿宋_GB2312"/>
          <w:sz w:val="31"/>
          <w:szCs w:val="31"/>
        </w:rPr>
        <w:t>（</w:t>
      </w:r>
      <w:r>
        <w:rPr>
          <w:rFonts w:hint="default" w:ascii="Times New Roman" w:hAnsi="Times New Roman" w:eastAsia="仿宋_GB2312" w:cs="Times New Roman"/>
          <w:sz w:val="31"/>
          <w:szCs w:val="31"/>
        </w:rPr>
        <w:t>1</w:t>
      </w:r>
      <w:r>
        <w:rPr>
          <w:rFonts w:hint="eastAsia" w:ascii="仿宋_GB2312" w:eastAsia="仿宋_GB2312" w:cs="仿宋_GB2312"/>
          <w:sz w:val="31"/>
          <w:szCs w:val="31"/>
        </w:rPr>
        <w:t>）持续开展</w:t>
      </w:r>
      <w:r>
        <w:rPr>
          <w:rFonts w:hint="eastAsia" w:ascii="仿宋_GB2312" w:hAnsi="Times New Roman" w:eastAsia="仿宋_GB2312" w:cs="仿宋_GB2312"/>
          <w:sz w:val="31"/>
          <w:szCs w:val="31"/>
        </w:rPr>
        <w:t>工业</w:t>
      </w:r>
      <w:r>
        <w:rPr>
          <w:rFonts w:hint="eastAsia" w:ascii="仿宋_GB2312" w:eastAsia="仿宋_GB2312" w:cs="仿宋_GB2312"/>
          <w:sz w:val="31"/>
          <w:szCs w:val="31"/>
        </w:rPr>
        <w:t>固废污染环境风险隐患排查。</w:t>
      </w:r>
      <w:r>
        <w:rPr>
          <w:rFonts w:hint="eastAsia" w:ascii="仿宋_GB2312" w:hAnsi="Times New Roman" w:eastAsia="仿宋_GB2312" w:cs="仿宋_GB2312"/>
          <w:sz w:val="31"/>
          <w:szCs w:val="31"/>
        </w:rPr>
        <w:t>全面排查工业固废</w:t>
      </w:r>
      <w:r>
        <w:rPr>
          <w:rFonts w:hint="eastAsia" w:ascii="仿宋_GB2312" w:eastAsia="仿宋_GB2312" w:cs="仿宋_GB2312"/>
          <w:sz w:val="31"/>
          <w:szCs w:val="31"/>
        </w:rPr>
        <w:t>产生、转运、贮存、利用、处置</w:t>
      </w:r>
      <w:r>
        <w:rPr>
          <w:rFonts w:hint="eastAsia" w:ascii="仿宋_GB2312" w:hAnsi="Times New Roman" w:eastAsia="仿宋_GB2312" w:cs="仿宋_GB2312"/>
          <w:sz w:val="31"/>
          <w:szCs w:val="31"/>
        </w:rPr>
        <w:t>情况</w:t>
      </w:r>
      <w:r>
        <w:rPr>
          <w:rFonts w:hint="eastAsia" w:ascii="仿宋_GB2312" w:eastAsia="仿宋_GB2312" w:cs="仿宋_GB2312"/>
          <w:sz w:val="31"/>
          <w:szCs w:val="31"/>
        </w:rPr>
        <w:t>，建立</w:t>
      </w:r>
      <w:r>
        <w:rPr>
          <w:rFonts w:hint="eastAsia" w:ascii="仿宋_GB2312" w:hAnsi="Times New Roman" w:eastAsia="仿宋_GB2312" w:cs="仿宋_GB2312"/>
          <w:sz w:val="31"/>
          <w:szCs w:val="31"/>
        </w:rPr>
        <w:t>重点企业管理</w:t>
      </w:r>
      <w:r>
        <w:rPr>
          <w:rFonts w:hint="eastAsia" w:ascii="仿宋_GB2312" w:eastAsia="仿宋_GB2312" w:cs="仿宋_GB2312"/>
          <w:sz w:val="31"/>
          <w:szCs w:val="31"/>
        </w:rPr>
        <w:t>清单，明确重点行业企业、重点类别固体废物污染及环境风险特征、风险管控规范要点。依据钢铁、合金冶炼、煤炭洗选等重点行业企业固体废物规范化管理指南和监管执法技术手册，指导企业化解固体废物污染环境风险。组织开展重点行业企业固体废物环境污染防治和环境风险管控技能提升培训。</w:t>
      </w:r>
    </w:p>
    <w:p w14:paraId="6944100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rPr>
        <w:t>牵头部门：</w:t>
      </w:r>
      <w:r>
        <w:rPr>
          <w:rFonts w:hint="eastAsia" w:ascii="仿宋_GB2312" w:eastAsia="仿宋_GB2312" w:cs="仿宋_GB2312"/>
          <w:sz w:val="31"/>
          <w:szCs w:val="31"/>
        </w:rPr>
        <w:t>区生态环境分局</w:t>
      </w:r>
    </w:p>
    <w:p w14:paraId="5C981F8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rPr>
        <w:t>配合部门：</w:t>
      </w:r>
      <w:r>
        <w:rPr>
          <w:rFonts w:hint="eastAsia" w:ascii="仿宋_GB2312" w:eastAsia="仿宋_GB2312" w:cs="仿宋_GB2312"/>
          <w:sz w:val="31"/>
          <w:szCs w:val="31"/>
        </w:rPr>
        <w:t>工业园区管委会、区发改委</w:t>
      </w:r>
    </w:p>
    <w:p w14:paraId="7F1435E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315"/>
        <w:textAlignment w:val="auto"/>
      </w:pPr>
      <w:r>
        <w:rPr>
          <w:rFonts w:hint="eastAsia" w:ascii="仿宋_GB2312" w:eastAsia="仿宋_GB2312" w:cs="仿宋_GB2312"/>
          <w:sz w:val="31"/>
          <w:szCs w:val="31"/>
        </w:rPr>
        <w:t>（</w:t>
      </w:r>
      <w:r>
        <w:rPr>
          <w:rFonts w:hint="default" w:ascii="Times New Roman" w:hAnsi="Times New Roman" w:eastAsia="仿宋_GB2312" w:cs="Times New Roman"/>
          <w:sz w:val="31"/>
          <w:szCs w:val="31"/>
        </w:rPr>
        <w:t>2</w:t>
      </w:r>
      <w:r>
        <w:rPr>
          <w:rFonts w:hint="eastAsia" w:ascii="仿宋_GB2312" w:eastAsia="仿宋_GB2312" w:cs="仿宋_GB2312"/>
          <w:sz w:val="31"/>
          <w:szCs w:val="31"/>
        </w:rPr>
        <w:t>）构建工业固体废物规范化环境管理体系。逐步扩大工业固体废物物联网监控平台的纳入范围，落实电子台账制度，推动实现工业固体废物全过程、闭环式、智能化监管。</w:t>
      </w:r>
      <w:r>
        <w:rPr>
          <w:rFonts w:hint="eastAsia" w:ascii="仿宋_GB2312" w:hAnsi="Times New Roman" w:eastAsia="仿宋_GB2312" w:cs="仿宋_GB2312"/>
          <w:sz w:val="31"/>
          <w:szCs w:val="31"/>
        </w:rPr>
        <w:t>推动企业完善</w:t>
      </w:r>
      <w:r>
        <w:rPr>
          <w:rFonts w:hint="eastAsia" w:ascii="仿宋_GB2312" w:eastAsia="仿宋_GB2312" w:cs="仿宋_GB2312"/>
          <w:sz w:val="31"/>
          <w:szCs w:val="31"/>
        </w:rPr>
        <w:t>工业固体废物综合利用台账管理制度</w:t>
      </w:r>
      <w:r>
        <w:rPr>
          <w:rFonts w:hint="eastAsia" w:ascii="仿宋_GB2312" w:hAnsi="Times New Roman" w:eastAsia="仿宋_GB2312" w:cs="仿宋_GB2312"/>
          <w:sz w:val="31"/>
          <w:szCs w:val="31"/>
        </w:rPr>
        <w:t>，</w:t>
      </w:r>
      <w:r>
        <w:rPr>
          <w:rFonts w:hint="eastAsia" w:ascii="仿宋_GB2312" w:eastAsia="仿宋_GB2312" w:cs="仿宋_GB2312"/>
          <w:sz w:val="31"/>
          <w:szCs w:val="31"/>
        </w:rPr>
        <w:t>提高企业信息化管理水平。督促和指导企业全面落实固体废物排污许可事项和管理要求。  </w:t>
      </w:r>
    </w:p>
    <w:p w14:paraId="4ECD2E7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rPr>
        <w:t>牵头部门：</w:t>
      </w:r>
      <w:r>
        <w:rPr>
          <w:rFonts w:hint="eastAsia" w:ascii="仿宋_GB2312" w:eastAsia="仿宋_GB2312" w:cs="仿宋_GB2312"/>
          <w:sz w:val="31"/>
          <w:szCs w:val="31"/>
        </w:rPr>
        <w:t>区生态环境分局</w:t>
      </w:r>
    </w:p>
    <w:p w14:paraId="3A9768A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default" w:ascii="Times New Roman" w:hAnsi="Times New Roman" w:eastAsia="仿宋_GB2312" w:cs="Times New Roman"/>
          <w:sz w:val="31"/>
          <w:szCs w:val="31"/>
        </w:rPr>
        <w:t>4</w:t>
      </w:r>
      <w:r>
        <w:rPr>
          <w:rFonts w:hint="eastAsia" w:ascii="仿宋_GB2312" w:eastAsia="仿宋_GB2312" w:cs="仿宋_GB2312"/>
          <w:sz w:val="31"/>
          <w:szCs w:val="31"/>
        </w:rPr>
        <w:t>．全面提升绿色矿山建设水平</w:t>
      </w:r>
    </w:p>
    <w:p w14:paraId="4189896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330"/>
        <w:jc w:val="both"/>
        <w:textAlignment w:val="auto"/>
      </w:pPr>
      <w:r>
        <w:rPr>
          <w:rFonts w:hint="eastAsia" w:ascii="仿宋_GB2312" w:eastAsia="仿宋_GB2312" w:cs="仿宋_GB2312"/>
          <w:spacing w:val="0"/>
          <w:sz w:val="31"/>
          <w:szCs w:val="31"/>
        </w:rPr>
        <w:t>（</w:t>
      </w:r>
      <w:r>
        <w:rPr>
          <w:rFonts w:hint="default" w:ascii="Times New Roman" w:hAnsi="Times New Roman" w:eastAsia="仿宋_GB2312" w:cs="Times New Roman"/>
          <w:spacing w:val="0"/>
          <w:sz w:val="31"/>
          <w:szCs w:val="31"/>
        </w:rPr>
        <w:t>1</w:t>
      </w:r>
      <w:r>
        <w:rPr>
          <w:rFonts w:hint="eastAsia" w:ascii="仿宋_GB2312" w:eastAsia="仿宋_GB2312" w:cs="仿宋_GB2312"/>
          <w:spacing w:val="0"/>
          <w:sz w:val="31"/>
          <w:szCs w:val="31"/>
        </w:rPr>
        <w:t>）推进凯越煤矿、凯通煤矿绿色矿山建设。着力发挥政府引导作用，提高矿山企业建设绿色矿山积极性，新建矿山</w:t>
      </w:r>
      <w:r>
        <w:rPr>
          <w:rFonts w:hint="eastAsia" w:ascii="仿宋_GB2312" w:hAnsi="Times New Roman" w:eastAsia="仿宋_GB2312" w:cs="仿宋_GB2312"/>
          <w:spacing w:val="0"/>
          <w:sz w:val="31"/>
          <w:szCs w:val="31"/>
        </w:rPr>
        <w:t>严格</w:t>
      </w:r>
      <w:r>
        <w:rPr>
          <w:rFonts w:hint="eastAsia" w:ascii="仿宋_GB2312" w:eastAsia="仿宋_GB2312" w:cs="仿宋_GB2312"/>
          <w:spacing w:val="0"/>
          <w:sz w:val="31"/>
          <w:szCs w:val="31"/>
        </w:rPr>
        <w:t>按照绿色矿山建设要求和相关标准进行规划设计建设和运营管理；生产矿山按照绿色矿山建设要求和相关标准升级改造。全面推进绿色矿山达标建设，对列入自治区绿色矿山建设计划的矿山，编制绿色矿山建设实施方案，按照评分标准推进绿色矿山建设评分达标工作。</w:t>
      </w:r>
      <w:r>
        <w:rPr>
          <w:rFonts w:hint="eastAsia" w:ascii="仿宋_GB2312" w:hAnsi="Times New Roman" w:eastAsia="仿宋_GB2312" w:cs="仿宋_GB2312"/>
          <w:spacing w:val="0"/>
          <w:sz w:val="31"/>
          <w:szCs w:val="31"/>
        </w:rPr>
        <w:t>继续组织</w:t>
      </w:r>
      <w:r>
        <w:rPr>
          <w:rFonts w:hint="eastAsia" w:ascii="仿宋_GB2312" w:eastAsia="仿宋_GB2312" w:cs="仿宋_GB2312"/>
          <w:spacing w:val="0"/>
          <w:sz w:val="31"/>
          <w:szCs w:val="31"/>
        </w:rPr>
        <w:t>开展绿色矿山“回头看”排查，对不符合标准条件的矿山应先移出名录，并督促指导矿山企业细化措施，积极整改。</w:t>
      </w:r>
    </w:p>
    <w:p w14:paraId="641EA71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rPr>
        <w:t>牵头部门：</w:t>
      </w:r>
      <w:r>
        <w:rPr>
          <w:rFonts w:hint="eastAsia" w:ascii="仿宋_GB2312" w:eastAsia="仿宋_GB2312" w:cs="仿宋_GB2312"/>
          <w:spacing w:val="0"/>
          <w:sz w:val="31"/>
          <w:szCs w:val="31"/>
        </w:rPr>
        <w:t>自然资源局</w:t>
      </w:r>
    </w:p>
    <w:p w14:paraId="18918FA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60"/>
        <w:jc w:val="both"/>
        <w:textAlignment w:val="auto"/>
      </w:pPr>
      <w:r>
        <w:rPr>
          <w:rStyle w:val="5"/>
          <w:rFonts w:hint="eastAsia" w:ascii="仿宋_GB2312" w:eastAsia="仿宋_GB2312" w:cs="仿宋_GB2312"/>
          <w:spacing w:val="0"/>
          <w:sz w:val="31"/>
          <w:szCs w:val="31"/>
        </w:rPr>
        <w:t>配合部门：</w:t>
      </w:r>
      <w:r>
        <w:rPr>
          <w:rFonts w:hint="eastAsia" w:ascii="仿宋_GB2312" w:eastAsia="仿宋_GB2312" w:cs="仿宋_GB2312"/>
          <w:sz w:val="31"/>
          <w:szCs w:val="31"/>
        </w:rPr>
        <w:t>区生态环境分局 应急管理局</w:t>
      </w:r>
    </w:p>
    <w:p w14:paraId="51F932C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315"/>
        <w:jc w:val="both"/>
        <w:textAlignment w:val="auto"/>
      </w:pPr>
      <w:r>
        <w:rPr>
          <w:rFonts w:hint="eastAsia" w:ascii="仿宋_GB2312" w:eastAsia="仿宋_GB2312" w:cs="仿宋_GB2312"/>
          <w:sz w:val="31"/>
          <w:szCs w:val="31"/>
        </w:rPr>
        <w:t>（</w:t>
      </w:r>
      <w:r>
        <w:rPr>
          <w:rFonts w:hint="default" w:ascii="Times New Roman" w:hAnsi="Times New Roman" w:eastAsia="仿宋_GB2312" w:cs="Times New Roman"/>
          <w:sz w:val="31"/>
          <w:szCs w:val="31"/>
        </w:rPr>
        <w:t>2</w:t>
      </w:r>
      <w:r>
        <w:rPr>
          <w:rFonts w:hint="eastAsia" w:ascii="仿宋_GB2312" w:eastAsia="仿宋_GB2312" w:cs="仿宋_GB2312"/>
          <w:sz w:val="31"/>
          <w:szCs w:val="31"/>
        </w:rPr>
        <w:t>）加大</w:t>
      </w:r>
      <w:r>
        <w:rPr>
          <w:rFonts w:hint="eastAsia" w:ascii="仿宋_GB2312" w:hAnsi="Times New Roman" w:eastAsia="仿宋_GB2312" w:cs="仿宋_GB2312"/>
          <w:sz w:val="31"/>
          <w:szCs w:val="31"/>
        </w:rPr>
        <w:t>废弃</w:t>
      </w:r>
      <w:r>
        <w:rPr>
          <w:rFonts w:hint="eastAsia" w:ascii="仿宋_GB2312" w:eastAsia="仿宋_GB2312" w:cs="仿宋_GB2312"/>
          <w:sz w:val="31"/>
          <w:szCs w:val="31"/>
        </w:rPr>
        <w:t>矿山生态修复力度。继续推进废弃矿坑、砂坑生态修复，实现“固废利用</w:t>
      </w:r>
      <w:r>
        <w:rPr>
          <w:rFonts w:hint="default" w:ascii="Times New Roman" w:hAnsi="Times New Roman" w:eastAsia="仿宋_GB2312" w:cs="Times New Roman"/>
          <w:sz w:val="31"/>
          <w:szCs w:val="31"/>
        </w:rPr>
        <w:t>+</w:t>
      </w:r>
      <w:r>
        <w:rPr>
          <w:rFonts w:hint="eastAsia" w:ascii="仿宋_GB2312" w:eastAsia="仿宋_GB2312" w:cs="仿宋_GB2312"/>
          <w:sz w:val="31"/>
          <w:szCs w:val="31"/>
        </w:rPr>
        <w:t>矿山修复”产业协同与多效共赢。开展尾矿产生区域废弃矿坑调查，推进利用尾矿作为填充材料，修复废弃矿坑地质环境和资源枯竭矿山尾矿库闭库复垦。鼓励开展“无废矿区”建设，整合延伸矿山产业链，最大限度减少尾矿排放。</w:t>
      </w:r>
    </w:p>
    <w:p w14:paraId="3F3A64B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rPr>
        <w:t>牵头部门：</w:t>
      </w:r>
      <w:r>
        <w:rPr>
          <w:rFonts w:hint="eastAsia" w:ascii="仿宋_GB2312" w:eastAsia="仿宋_GB2312" w:cs="仿宋_GB2312"/>
          <w:spacing w:val="0"/>
          <w:sz w:val="31"/>
          <w:szCs w:val="31"/>
        </w:rPr>
        <w:t>自然资源局</w:t>
      </w:r>
    </w:p>
    <w:p w14:paraId="4AE5E01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rPr>
        <w:t>配合部门：</w:t>
      </w:r>
      <w:r>
        <w:rPr>
          <w:rFonts w:hint="eastAsia" w:ascii="仿宋_GB2312" w:eastAsia="仿宋_GB2312" w:cs="仿宋_GB2312"/>
          <w:sz w:val="31"/>
          <w:szCs w:val="31"/>
        </w:rPr>
        <w:t>区生态环境分局、区发改委、农牧局</w:t>
      </w:r>
    </w:p>
    <w:p w14:paraId="289B6F4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楷体_GB2312" w:eastAsia="楷体_GB2312" w:cs="楷体_GB2312"/>
          <w:sz w:val="31"/>
          <w:szCs w:val="31"/>
        </w:rPr>
        <w:t>（二）推动固体废物堆场整治，加快解决历史遗留问题</w:t>
      </w:r>
    </w:p>
    <w:p w14:paraId="4E4D420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default" w:ascii="Times New Roman" w:hAnsi="Times New Roman" w:eastAsia="仿宋_GB2312" w:cs="Times New Roman"/>
          <w:sz w:val="31"/>
          <w:szCs w:val="31"/>
        </w:rPr>
        <w:t>5</w:t>
      </w:r>
      <w:r>
        <w:rPr>
          <w:rFonts w:hint="eastAsia" w:ascii="仿宋_GB2312" w:eastAsia="仿宋_GB2312" w:cs="仿宋_GB2312"/>
          <w:sz w:val="31"/>
          <w:szCs w:val="31"/>
        </w:rPr>
        <w:t>．开</w:t>
      </w:r>
      <w:r>
        <w:rPr>
          <w:rFonts w:hint="eastAsia" w:ascii="仿宋_GB2312" w:eastAsia="仿宋_GB2312" w:cs="仿宋_GB2312"/>
          <w:spacing w:val="15"/>
          <w:sz w:val="31"/>
          <w:szCs w:val="31"/>
        </w:rPr>
        <w:t>展解决历史遗留问题专项行动</w:t>
      </w:r>
      <w:r>
        <w:rPr>
          <w:rFonts w:hint="eastAsia" w:ascii="仿宋_GB2312" w:hAnsi="Times New Roman" w:eastAsia="仿宋_GB2312" w:cs="仿宋_GB2312"/>
          <w:spacing w:val="15"/>
          <w:sz w:val="31"/>
          <w:szCs w:val="31"/>
        </w:rPr>
        <w:t>。</w:t>
      </w:r>
      <w:r>
        <w:rPr>
          <w:rFonts w:hint="eastAsia" w:ascii="仿宋_GB2312" w:eastAsia="仿宋_GB2312" w:cs="仿宋_GB2312"/>
          <w:spacing w:val="15"/>
          <w:sz w:val="31"/>
          <w:szCs w:val="31"/>
        </w:rPr>
        <w:t>建立历史遗留固体废物堆场分类、分级管控清单，有序开展整治和管控工作。以遥感排查结果为基础，对于无责任主体的、不明确类别和属性的历史遗留固体废物，开展抽样调查和属性鉴别</w:t>
      </w:r>
      <w:r>
        <w:rPr>
          <w:rFonts w:hint="eastAsia" w:ascii="仿宋_GB2312" w:hAnsi="Times New Roman" w:eastAsia="仿宋_GB2312" w:cs="仿宋_GB2312"/>
          <w:spacing w:val="15"/>
          <w:sz w:val="31"/>
          <w:szCs w:val="31"/>
        </w:rPr>
        <w:t>，并</w:t>
      </w:r>
      <w:r>
        <w:rPr>
          <w:rFonts w:hint="eastAsia" w:ascii="仿宋_GB2312" w:eastAsia="仿宋_GB2312" w:cs="仿宋_GB2312"/>
          <w:spacing w:val="15"/>
          <w:sz w:val="31"/>
          <w:szCs w:val="31"/>
        </w:rPr>
        <w:t>优先安排财政</w:t>
      </w:r>
      <w:r>
        <w:rPr>
          <w:rFonts w:hint="eastAsia" w:ascii="仿宋_GB2312" w:hAnsi="Times New Roman" w:eastAsia="仿宋_GB2312" w:cs="仿宋_GB2312"/>
          <w:spacing w:val="15"/>
          <w:sz w:val="31"/>
          <w:szCs w:val="31"/>
        </w:rPr>
        <w:t>资金</w:t>
      </w:r>
      <w:r>
        <w:rPr>
          <w:rFonts w:hint="eastAsia" w:ascii="仿宋_GB2312" w:eastAsia="仿宋_GB2312" w:cs="仿宋_GB2312"/>
          <w:spacing w:val="15"/>
          <w:sz w:val="31"/>
          <w:szCs w:val="31"/>
        </w:rPr>
        <w:t>支持潜在危害性高、重点防治区域、环境敏感区附近堆场综合整治。积极推动生态环保金融支持项目储备库建设，拓宽生态治理投融资渠道。对于存在于自然保护区及有开发利用价值的历史遗留堆场，鼓励实施以</w:t>
      </w:r>
      <w:r>
        <w:rPr>
          <w:rFonts w:hint="eastAsia" w:ascii="仿宋_GB2312" w:hAnsi="Times New Roman" w:eastAsia="仿宋_GB2312" w:cs="仿宋_GB2312"/>
          <w:spacing w:val="15"/>
          <w:sz w:val="31"/>
          <w:szCs w:val="31"/>
        </w:rPr>
        <w:t>生态为导向的治理模式</w:t>
      </w:r>
      <w:r>
        <w:rPr>
          <w:rFonts w:hint="eastAsia" w:ascii="仿宋_GB2312" w:eastAsia="仿宋_GB2312" w:cs="仿宋_GB2312"/>
          <w:spacing w:val="15"/>
          <w:sz w:val="31"/>
          <w:szCs w:val="31"/>
        </w:rPr>
        <w:t>（</w:t>
      </w:r>
      <w:r>
        <w:rPr>
          <w:rFonts w:hint="default" w:ascii="Times New Roman" w:hAnsi="Times New Roman" w:eastAsia="仿宋_GB2312" w:cs="Times New Roman"/>
          <w:spacing w:val="15"/>
          <w:sz w:val="31"/>
          <w:szCs w:val="31"/>
        </w:rPr>
        <w:t>EOD</w:t>
      </w:r>
      <w:r>
        <w:rPr>
          <w:rFonts w:hint="eastAsia" w:ascii="仿宋_GB2312" w:eastAsia="仿宋_GB2312" w:cs="仿宋_GB2312"/>
          <w:spacing w:val="15"/>
          <w:sz w:val="31"/>
          <w:szCs w:val="31"/>
        </w:rPr>
        <w:t>）。</w:t>
      </w:r>
    </w:p>
    <w:p w14:paraId="5E935E1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rPr>
        <w:t>牵头部门：</w:t>
      </w:r>
      <w:r>
        <w:rPr>
          <w:rFonts w:hint="eastAsia" w:ascii="仿宋_GB2312" w:eastAsia="仿宋_GB2312" w:cs="仿宋_GB2312"/>
          <w:spacing w:val="15"/>
          <w:sz w:val="31"/>
          <w:szCs w:val="31"/>
        </w:rPr>
        <w:t>生态环境分局</w:t>
      </w:r>
    </w:p>
    <w:p w14:paraId="7964C3D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rPr>
        <w:t>配合部门：</w:t>
      </w:r>
      <w:r>
        <w:rPr>
          <w:rFonts w:hint="eastAsia" w:ascii="仿宋_GB2312" w:eastAsia="仿宋_GB2312" w:cs="仿宋_GB2312"/>
          <w:spacing w:val="15"/>
          <w:sz w:val="31"/>
          <w:szCs w:val="31"/>
        </w:rPr>
        <w:t>、自然资源局（大管站）、农牧局、财政局</w:t>
      </w:r>
    </w:p>
    <w:p w14:paraId="7ED27BF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楷体_GB2312" w:eastAsia="楷体_GB2312" w:cs="楷体_GB2312"/>
          <w:sz w:val="31"/>
          <w:szCs w:val="31"/>
        </w:rPr>
        <w:t>（三）助力农牧业绿色发展，促进农业固体废物综合利用</w:t>
      </w:r>
    </w:p>
    <w:p w14:paraId="1CC7320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default" w:ascii="Times New Roman" w:hAnsi="Times New Roman" w:eastAsia="仿宋_GB2312" w:cs="Times New Roman"/>
          <w:sz w:val="31"/>
          <w:szCs w:val="31"/>
        </w:rPr>
        <w:t>6</w:t>
      </w:r>
      <w:r>
        <w:rPr>
          <w:rFonts w:hint="eastAsia" w:ascii="仿宋_GB2312" w:eastAsia="仿宋_GB2312" w:cs="仿宋_GB2312"/>
          <w:sz w:val="31"/>
          <w:szCs w:val="31"/>
        </w:rPr>
        <w:t>．</w:t>
      </w:r>
      <w:r>
        <w:rPr>
          <w:rFonts w:hint="eastAsia" w:ascii="仿宋_GB2312" w:hAnsi="Times New Roman" w:eastAsia="仿宋_GB2312" w:cs="仿宋_GB2312"/>
          <w:sz w:val="31"/>
          <w:szCs w:val="31"/>
        </w:rPr>
        <w:t>积</w:t>
      </w:r>
      <w:r>
        <w:rPr>
          <w:rFonts w:hint="eastAsia" w:ascii="仿宋_GB2312" w:hAnsi="Times New Roman" w:eastAsia="仿宋_GB2312" w:cs="仿宋_GB2312"/>
          <w:spacing w:val="15"/>
          <w:sz w:val="31"/>
          <w:szCs w:val="31"/>
        </w:rPr>
        <w:t>极</w:t>
      </w:r>
      <w:r>
        <w:rPr>
          <w:rFonts w:hint="eastAsia" w:ascii="仿宋_GB2312" w:eastAsia="仿宋_GB2312" w:cs="仿宋_GB2312"/>
          <w:spacing w:val="15"/>
          <w:sz w:val="31"/>
          <w:szCs w:val="31"/>
        </w:rPr>
        <w:t>引导</w:t>
      </w:r>
      <w:r>
        <w:rPr>
          <w:rFonts w:hint="eastAsia" w:ascii="仿宋_GB2312" w:hAnsi="Times New Roman" w:eastAsia="仿宋_GB2312" w:cs="仿宋_GB2312"/>
          <w:spacing w:val="15"/>
          <w:sz w:val="31"/>
          <w:szCs w:val="31"/>
        </w:rPr>
        <w:t>农牧民</w:t>
      </w:r>
      <w:r>
        <w:rPr>
          <w:rFonts w:hint="eastAsia" w:ascii="仿宋_GB2312" w:eastAsia="仿宋_GB2312" w:cs="仿宋_GB2312"/>
          <w:spacing w:val="15"/>
          <w:sz w:val="31"/>
          <w:szCs w:val="31"/>
        </w:rPr>
        <w:t>建立绿色农业发展意识。分产业、分区域举办废弃物资源化利用现场会和培训班，引导农民规范地膜使用</w:t>
      </w:r>
      <w:r>
        <w:rPr>
          <w:rFonts w:hint="eastAsia" w:ascii="仿宋_GB2312" w:hAnsi="Times New Roman" w:eastAsia="仿宋_GB2312" w:cs="仿宋_GB2312"/>
          <w:spacing w:val="15"/>
          <w:sz w:val="31"/>
          <w:szCs w:val="31"/>
        </w:rPr>
        <w:t>、</w:t>
      </w:r>
      <w:r>
        <w:rPr>
          <w:rFonts w:hint="eastAsia" w:ascii="仿宋_GB2312" w:eastAsia="仿宋_GB2312" w:cs="仿宋_GB2312"/>
          <w:spacing w:val="15"/>
          <w:sz w:val="31"/>
          <w:szCs w:val="31"/>
        </w:rPr>
        <w:t>积极参与秸秆收储运，总结推广好经验和好做法。开展农牧专家服务基层活动，支持农牧业经营主体掌握绿色种养殖技术。鼓励和吸引社会资本参与，培育龙头企业，引导各类农业经营主体、社会化服务组织和企业助力农业绿色发展。</w:t>
      </w:r>
    </w:p>
    <w:p w14:paraId="685FAE1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rPr>
        <w:t>牵头部门：</w:t>
      </w:r>
      <w:r>
        <w:rPr>
          <w:rFonts w:hint="eastAsia" w:ascii="仿宋_GB2312" w:eastAsia="仿宋_GB2312" w:cs="仿宋_GB2312"/>
          <w:spacing w:val="15"/>
          <w:sz w:val="31"/>
          <w:szCs w:val="31"/>
        </w:rPr>
        <w:t>区农牧局</w:t>
      </w:r>
    </w:p>
    <w:p w14:paraId="58C47C7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仿宋_GB2312" w:eastAsia="仿宋_GB2312" w:cs="仿宋_GB2312"/>
          <w:sz w:val="31"/>
          <w:szCs w:val="31"/>
        </w:rPr>
        <w:t>7．持续推进化肥农药减量增效行动。因地制宜推广秸秆还田、增施有机肥、水肥一体化、测土配方施肥技术。加强农作物病虫害监测预警，实行合理轮作、套种模式，推广精准施药技术，减少农药施用量。</w:t>
      </w:r>
    </w:p>
    <w:p w14:paraId="2CEB77B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rPr>
        <w:t>牵头部门：</w:t>
      </w:r>
      <w:r>
        <w:rPr>
          <w:rFonts w:hint="eastAsia" w:ascii="仿宋_GB2312" w:eastAsia="仿宋_GB2312" w:cs="仿宋_GB2312"/>
          <w:spacing w:val="15"/>
          <w:sz w:val="31"/>
          <w:szCs w:val="31"/>
        </w:rPr>
        <w:t>区农牧局</w:t>
      </w:r>
    </w:p>
    <w:p w14:paraId="766674F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default" w:ascii="Times New Roman" w:hAnsi="Times New Roman" w:cs="Times New Roman"/>
          <w:sz w:val="31"/>
          <w:szCs w:val="31"/>
        </w:rPr>
        <w:t>8．</w:t>
      </w:r>
      <w:r>
        <w:rPr>
          <w:rFonts w:hint="eastAsia" w:ascii="仿宋_GB2312" w:hAnsi="Times New Roman" w:eastAsia="仿宋_GB2312" w:cs="仿宋_GB2312"/>
          <w:sz w:val="31"/>
          <w:szCs w:val="31"/>
        </w:rPr>
        <w:t>持</w:t>
      </w:r>
      <w:r>
        <w:rPr>
          <w:rFonts w:hint="eastAsia" w:ascii="仿宋_GB2312" w:hAnsi="Times New Roman" w:eastAsia="仿宋_GB2312" w:cs="仿宋_GB2312"/>
          <w:spacing w:val="15"/>
          <w:sz w:val="31"/>
          <w:szCs w:val="31"/>
        </w:rPr>
        <w:t>续加强</w:t>
      </w:r>
      <w:r>
        <w:rPr>
          <w:rFonts w:hint="eastAsia" w:ascii="仿宋_GB2312" w:eastAsia="仿宋_GB2312" w:cs="仿宋_GB2312"/>
          <w:spacing w:val="15"/>
          <w:sz w:val="31"/>
          <w:szCs w:val="31"/>
        </w:rPr>
        <w:t>秸秆收储运体系</w:t>
      </w:r>
      <w:r>
        <w:rPr>
          <w:rFonts w:hint="eastAsia" w:ascii="仿宋_GB2312" w:hAnsi="Times New Roman" w:eastAsia="仿宋_GB2312" w:cs="仿宋_GB2312"/>
          <w:spacing w:val="15"/>
          <w:sz w:val="31"/>
          <w:szCs w:val="31"/>
        </w:rPr>
        <w:t>建设</w:t>
      </w:r>
      <w:r>
        <w:rPr>
          <w:rFonts w:hint="eastAsia" w:ascii="仿宋_GB2312" w:eastAsia="仿宋_GB2312" w:cs="仿宋_GB2312"/>
          <w:spacing w:val="15"/>
          <w:sz w:val="31"/>
          <w:szCs w:val="31"/>
        </w:rPr>
        <w:t>。与秸秆综合利用产业布局衔接，科学推进秸秆收储运体系建设，培育骨干企业，基本形成区有龙头企业，乡镇有标准化收储中心，村有固定秸秆收储点的收储运体系。以秸秆肥料化、饲料化和燃料化为主要方向，统筹编制地区性秸秆综合利用规划。制定秸秆机械还田作业标准，大力推广过腹还田、生产商品有机肥等肥料化利用方式。在农区养殖集聚区和农牧交错地带，大力推广秸秆青贮、微贮、黄贮、微生物发酵及揉丝技术。鼓励苏木镇、村、组就地、就近建设秸秆固化成型燃料生产点，优化农村牧区用能结构。加强秸秆资源台账建设和管理，完善秸秆资源数据平台。</w:t>
      </w:r>
    </w:p>
    <w:p w14:paraId="41239A9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rPr>
        <w:t>牵头部门：</w:t>
      </w:r>
      <w:r>
        <w:rPr>
          <w:rFonts w:hint="eastAsia" w:ascii="仿宋_GB2312" w:eastAsia="仿宋_GB2312" w:cs="仿宋_GB2312"/>
          <w:spacing w:val="15"/>
          <w:sz w:val="31"/>
          <w:szCs w:val="31"/>
        </w:rPr>
        <w:t>区农牧局</w:t>
      </w:r>
    </w:p>
    <w:p w14:paraId="1C11AA7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仿宋_GB2312" w:eastAsia="仿宋_GB2312" w:cs="仿宋_GB2312"/>
          <w:sz w:val="31"/>
          <w:szCs w:val="31"/>
        </w:rPr>
        <w:t>9．持</w:t>
      </w:r>
      <w:r>
        <w:rPr>
          <w:rFonts w:hint="eastAsia" w:ascii="仿宋_GB2312" w:eastAsia="仿宋_GB2312" w:cs="仿宋_GB2312"/>
          <w:spacing w:val="15"/>
          <w:sz w:val="31"/>
          <w:szCs w:val="31"/>
        </w:rPr>
        <w:t>续推动畜禽粪污资源化利用。推动畜禽规模养殖场粪污处理设施装备提档升级，规范畜禽养殖户粪污处理设施装备配套，开展设施装备配套情况核查。开展畜禽粪污资源化利用推进项目，建设粪肥还田利用种养结合示范基地，鼓励在规模种植基地周边建设农牧循环型畜禽养殖场（户）。指导农户安全合理施用粪肥，加强粪肥还田利用监测体系建设，提升粪肥和耕地质量监测服务能力。推动畜禽规模养殖场建立完善粪污资源化利用计划和台账。</w:t>
      </w:r>
    </w:p>
    <w:p w14:paraId="21C78AA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rPr>
        <w:t>牵头部门：</w:t>
      </w:r>
      <w:r>
        <w:rPr>
          <w:rFonts w:hint="eastAsia" w:ascii="仿宋_GB2312" w:eastAsia="仿宋_GB2312" w:cs="仿宋_GB2312"/>
          <w:spacing w:val="15"/>
          <w:sz w:val="31"/>
          <w:szCs w:val="31"/>
        </w:rPr>
        <w:t>区农牧局</w:t>
      </w:r>
    </w:p>
    <w:p w14:paraId="0040BF2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仿宋_GB2312" w:eastAsia="仿宋_GB2312" w:cs="仿宋_GB2312"/>
          <w:sz w:val="31"/>
          <w:szCs w:val="31"/>
        </w:rPr>
        <w:t>10．不</w:t>
      </w:r>
      <w:r>
        <w:rPr>
          <w:rFonts w:hint="eastAsia" w:ascii="仿宋_GB2312" w:eastAsia="仿宋_GB2312" w:cs="仿宋_GB2312"/>
          <w:spacing w:val="0"/>
          <w:sz w:val="31"/>
          <w:szCs w:val="31"/>
        </w:rPr>
        <w:t>断完善农业废弃物回收利用体系。建立农膜、农药包装废弃物、滴灌微喷管等废旧农业投入品统计制度，摸底调查产生量、回收处理量等情况。大力推广应用可降解地膜及加厚地膜，开展农业投入品联合检查行动，杜绝超薄地膜等不合格产品生产流通。推进废旧地膜回收利用项目，建立回收加工体系，对经营主体回收地膜、购置机械等给予补贴。推动农药生产者、经营者按照“谁生产、经营，谁回收”原则，履行农药包装废弃物回收义务，建立回收体系，合理布设回收站（点）。  </w:t>
      </w:r>
    </w:p>
    <w:p w14:paraId="03048F5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rPr>
        <w:t>牵头部门：</w:t>
      </w:r>
      <w:r>
        <w:rPr>
          <w:rFonts w:hint="eastAsia" w:ascii="仿宋_GB2312" w:eastAsia="仿宋_GB2312" w:cs="仿宋_GB2312"/>
          <w:spacing w:val="15"/>
          <w:sz w:val="31"/>
          <w:szCs w:val="31"/>
        </w:rPr>
        <w:t>区农牧局</w:t>
      </w:r>
    </w:p>
    <w:p w14:paraId="3D917CE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rPr>
        <w:t>配合部门：</w:t>
      </w:r>
      <w:r>
        <w:rPr>
          <w:rFonts w:hint="eastAsia" w:ascii="仿宋_GB2312" w:eastAsia="仿宋_GB2312" w:cs="仿宋_GB2312"/>
          <w:spacing w:val="0"/>
          <w:sz w:val="31"/>
          <w:szCs w:val="31"/>
        </w:rPr>
        <w:t>区市场监管局、区财政局、区供销社</w:t>
      </w:r>
    </w:p>
    <w:p w14:paraId="68F5C23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楷体_GB2312" w:eastAsia="楷体_GB2312" w:cs="楷体_GB2312"/>
          <w:sz w:val="31"/>
          <w:szCs w:val="31"/>
        </w:rPr>
        <w:t>（四）补短板、强弱项，提高城市固体废物精细化管理水平</w:t>
      </w:r>
    </w:p>
    <w:p w14:paraId="4CF639E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default" w:ascii="Times New Roman" w:hAnsi="Times New Roman" w:eastAsia="仿宋_GB2312" w:cs="Times New Roman"/>
          <w:sz w:val="31"/>
          <w:szCs w:val="31"/>
        </w:rPr>
        <w:t>11</w:t>
      </w:r>
      <w:r>
        <w:rPr>
          <w:rFonts w:hint="eastAsia" w:ascii="仿宋_GB2312" w:eastAsia="仿宋_GB2312" w:cs="仿宋_GB2312"/>
          <w:sz w:val="31"/>
          <w:szCs w:val="31"/>
        </w:rPr>
        <w:t>．强化主城区生活垃圾分类管理</w:t>
      </w:r>
      <w:r>
        <w:rPr>
          <w:rFonts w:hint="eastAsia" w:ascii="仿宋_GB2312" w:hAnsi="Times New Roman" w:eastAsia="仿宋_GB2312" w:cs="仿宋_GB2312"/>
          <w:sz w:val="31"/>
          <w:szCs w:val="31"/>
        </w:rPr>
        <w:t>及处置能力建设</w:t>
      </w:r>
    </w:p>
    <w:p w14:paraId="11132FD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315"/>
        <w:jc w:val="both"/>
        <w:textAlignment w:val="auto"/>
      </w:pPr>
      <w:r>
        <w:rPr>
          <w:rFonts w:hint="eastAsia" w:ascii="仿宋_GB2312" w:eastAsia="仿宋_GB2312" w:cs="仿宋_GB2312"/>
          <w:sz w:val="31"/>
          <w:szCs w:val="31"/>
        </w:rPr>
        <w:t>（</w:t>
      </w:r>
      <w:r>
        <w:rPr>
          <w:rFonts w:hint="default" w:ascii="Times New Roman" w:hAnsi="Times New Roman" w:eastAsia="仿宋_GB2312" w:cs="Times New Roman"/>
          <w:sz w:val="31"/>
          <w:szCs w:val="31"/>
        </w:rPr>
        <w:t>1</w:t>
      </w:r>
      <w:r>
        <w:rPr>
          <w:rFonts w:hint="eastAsia" w:ascii="仿宋_GB2312" w:eastAsia="仿宋_GB2312" w:cs="仿宋_GB2312"/>
          <w:sz w:val="31"/>
          <w:szCs w:val="31"/>
        </w:rPr>
        <w:t>）全面加强</w:t>
      </w:r>
      <w:r>
        <w:rPr>
          <w:rFonts w:hint="eastAsia" w:ascii="仿宋_GB2312" w:hAnsi="Times New Roman" w:eastAsia="仿宋_GB2312" w:cs="仿宋_GB2312"/>
          <w:sz w:val="31"/>
          <w:szCs w:val="31"/>
        </w:rPr>
        <w:t>主城区</w:t>
      </w:r>
      <w:r>
        <w:rPr>
          <w:rFonts w:hint="eastAsia" w:ascii="仿宋_GB2312" w:eastAsia="仿宋_GB2312" w:cs="仿宋_GB2312"/>
          <w:sz w:val="31"/>
          <w:szCs w:val="31"/>
        </w:rPr>
        <w:t>生活垃圾分类体系建设。加快推行“撤桶并点”模式，建设生活垃圾中转站及分拣中心，逐步推行定时定点分类集中投放，实现生活垃圾分类全覆盖。推行生活垃圾“车载桶装、换桶直运”等运输方式，杜绝“先分后混”“混装混运”现象。制定垃圾分类宣传方案，统筹基层党组织、居（村）民委员会、物业、学校、行业协会等多方力量，深入开展“小手拉大手”、垃圾分类进校园（课堂、家庭）、专项培训等活动。及时总结推广精品小区垃圾分类经验模式，分区域分层级推动生活垃圾分类。</w:t>
      </w:r>
    </w:p>
    <w:p w14:paraId="1ACCF67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rPr>
        <w:t>牵头部门：</w:t>
      </w:r>
      <w:r>
        <w:rPr>
          <w:rFonts w:hint="eastAsia" w:ascii="仿宋_GB2312" w:eastAsia="仿宋_GB2312" w:cs="仿宋_GB2312"/>
          <w:sz w:val="31"/>
          <w:szCs w:val="31"/>
        </w:rPr>
        <w:t>区住建局</w:t>
      </w:r>
    </w:p>
    <w:p w14:paraId="4E4D7B2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rPr>
        <w:t>配合部门：</w:t>
      </w:r>
      <w:r>
        <w:rPr>
          <w:rFonts w:hint="eastAsia" w:ascii="仿宋_GB2312" w:eastAsia="仿宋_GB2312" w:cs="仿宋_GB2312"/>
          <w:sz w:val="31"/>
          <w:szCs w:val="31"/>
        </w:rPr>
        <w:t>区自然资源局、区教育局、区综合执法局</w:t>
      </w:r>
    </w:p>
    <w:p w14:paraId="4747F3A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315"/>
        <w:jc w:val="both"/>
        <w:textAlignment w:val="auto"/>
      </w:pPr>
      <w:r>
        <w:rPr>
          <w:rFonts w:hint="eastAsia" w:ascii="仿宋_GB2312" w:eastAsia="仿宋_GB2312" w:cs="仿宋_GB2312"/>
          <w:sz w:val="31"/>
          <w:szCs w:val="31"/>
        </w:rPr>
        <w:t>（</w:t>
      </w:r>
      <w:r>
        <w:rPr>
          <w:rFonts w:hint="default" w:ascii="Times New Roman" w:hAnsi="Times New Roman" w:eastAsia="仿宋_GB2312" w:cs="Times New Roman"/>
          <w:sz w:val="31"/>
          <w:szCs w:val="31"/>
        </w:rPr>
        <w:t>2</w:t>
      </w:r>
      <w:r>
        <w:rPr>
          <w:rFonts w:hint="eastAsia" w:ascii="仿宋_GB2312" w:eastAsia="仿宋_GB2312" w:cs="仿宋_GB2312"/>
          <w:sz w:val="31"/>
          <w:szCs w:val="31"/>
        </w:rPr>
        <w:t>）加</w:t>
      </w:r>
      <w:r>
        <w:rPr>
          <w:rFonts w:hint="eastAsia" w:ascii="仿宋_GB2312" w:eastAsia="仿宋_GB2312" w:cs="仿宋_GB2312"/>
          <w:spacing w:val="0"/>
          <w:sz w:val="31"/>
          <w:szCs w:val="31"/>
        </w:rPr>
        <w:t>快城市静脉产业园建设。大力发展以焚烧为主的生活垃圾处理方式，适度超前建设高标准焚烧处理设施，逐步实现全量焚烧。适度超前</w:t>
      </w:r>
      <w:r>
        <w:rPr>
          <w:rFonts w:hint="eastAsia" w:ascii="仿宋_GB2312" w:hAnsi="Times New Roman" w:eastAsia="仿宋_GB2312" w:cs="仿宋_GB2312"/>
          <w:spacing w:val="0"/>
          <w:sz w:val="31"/>
          <w:szCs w:val="31"/>
        </w:rPr>
        <w:t>建设</w:t>
      </w:r>
      <w:r>
        <w:rPr>
          <w:rFonts w:hint="eastAsia" w:ascii="仿宋_GB2312" w:eastAsia="仿宋_GB2312" w:cs="仿宋_GB2312"/>
          <w:spacing w:val="0"/>
          <w:sz w:val="31"/>
          <w:szCs w:val="31"/>
        </w:rPr>
        <w:t>厨余垃圾资源化利用项目，全面推开垃圾分类保障末端治理能力。因地制宜制定有害垃圾处理方案，补齐有害垃圾处置设施短板。以建材利用、土地利用、废弃矿山生态修复为重点，拓宽污泥资源化利用途径。</w:t>
      </w:r>
    </w:p>
    <w:p w14:paraId="16F6DC5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rPr>
        <w:t>牵头部门：</w:t>
      </w:r>
      <w:r>
        <w:rPr>
          <w:rFonts w:hint="eastAsia" w:ascii="仿宋_GB2312" w:eastAsia="仿宋_GB2312" w:cs="仿宋_GB2312"/>
          <w:sz w:val="31"/>
          <w:szCs w:val="31"/>
        </w:rPr>
        <w:t>区住建局</w:t>
      </w:r>
    </w:p>
    <w:p w14:paraId="12818A8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rPr>
        <w:t>配合部门：</w:t>
      </w:r>
      <w:r>
        <w:rPr>
          <w:rFonts w:hint="eastAsia" w:ascii="仿宋_GB2312" w:eastAsia="仿宋_GB2312" w:cs="仿宋_GB2312"/>
          <w:spacing w:val="0"/>
          <w:sz w:val="31"/>
          <w:szCs w:val="31"/>
        </w:rPr>
        <w:t>区自然资源局</w:t>
      </w:r>
      <w:r>
        <w:rPr>
          <w:rFonts w:hint="eastAsia" w:ascii="仿宋_GB2312" w:hAnsi="Times New Roman" w:eastAsia="仿宋_GB2312" w:cs="仿宋_GB2312"/>
          <w:spacing w:val="0"/>
          <w:sz w:val="31"/>
          <w:szCs w:val="31"/>
        </w:rPr>
        <w:t>、</w:t>
      </w:r>
      <w:r>
        <w:rPr>
          <w:rFonts w:hint="eastAsia" w:ascii="仿宋_GB2312" w:eastAsia="仿宋_GB2312" w:cs="仿宋_GB2312"/>
          <w:spacing w:val="0"/>
          <w:sz w:val="31"/>
          <w:szCs w:val="31"/>
        </w:rPr>
        <w:t>区</w:t>
      </w:r>
      <w:r>
        <w:rPr>
          <w:rFonts w:hint="eastAsia" w:ascii="仿宋_GB2312" w:hAnsi="Times New Roman" w:eastAsia="仿宋_GB2312" w:cs="仿宋_GB2312"/>
          <w:spacing w:val="0"/>
          <w:sz w:val="31"/>
          <w:szCs w:val="31"/>
        </w:rPr>
        <w:t>生态环境</w:t>
      </w:r>
      <w:r>
        <w:rPr>
          <w:rFonts w:hint="eastAsia" w:ascii="仿宋_GB2312" w:eastAsia="仿宋_GB2312" w:cs="仿宋_GB2312"/>
          <w:spacing w:val="0"/>
          <w:sz w:val="31"/>
          <w:szCs w:val="31"/>
        </w:rPr>
        <w:t>分</w:t>
      </w:r>
      <w:r>
        <w:rPr>
          <w:rFonts w:hint="eastAsia" w:ascii="仿宋_GB2312" w:hAnsi="Times New Roman" w:eastAsia="仿宋_GB2312" w:cs="仿宋_GB2312"/>
          <w:spacing w:val="0"/>
          <w:sz w:val="31"/>
          <w:szCs w:val="31"/>
        </w:rPr>
        <w:t>局</w:t>
      </w:r>
      <w:r>
        <w:rPr>
          <w:rFonts w:hint="eastAsia" w:ascii="仿宋_GB2312" w:eastAsia="仿宋_GB2312" w:cs="仿宋_GB2312"/>
          <w:spacing w:val="0"/>
          <w:sz w:val="31"/>
          <w:szCs w:val="31"/>
        </w:rPr>
        <w:t>、区综合执法局</w:t>
      </w:r>
    </w:p>
    <w:p w14:paraId="72374F6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default" w:ascii="Times New Roman" w:hAnsi="Times New Roman" w:eastAsia="仿宋_GB2312" w:cs="Times New Roman"/>
          <w:sz w:val="31"/>
          <w:szCs w:val="31"/>
        </w:rPr>
        <w:t>12</w:t>
      </w:r>
      <w:r>
        <w:rPr>
          <w:rFonts w:hint="eastAsia" w:ascii="仿宋_GB2312" w:eastAsia="仿宋_GB2312" w:cs="仿宋_GB2312"/>
          <w:sz w:val="31"/>
          <w:szCs w:val="31"/>
        </w:rPr>
        <w:t>．</w:t>
      </w:r>
      <w:r>
        <w:rPr>
          <w:rFonts w:hint="eastAsia" w:ascii="仿宋_GB2312" w:hAnsi="Times New Roman" w:eastAsia="仿宋_GB2312" w:cs="仿宋_GB2312"/>
          <w:sz w:val="31"/>
          <w:szCs w:val="31"/>
        </w:rPr>
        <w:t>完善城市</w:t>
      </w:r>
      <w:r>
        <w:rPr>
          <w:rFonts w:hint="eastAsia" w:ascii="仿宋_GB2312" w:eastAsia="仿宋_GB2312" w:cs="仿宋_GB2312"/>
          <w:sz w:val="31"/>
          <w:szCs w:val="31"/>
        </w:rPr>
        <w:t>重点生活源</w:t>
      </w:r>
      <w:r>
        <w:rPr>
          <w:rFonts w:hint="eastAsia" w:ascii="仿宋_GB2312" w:hAnsi="Times New Roman" w:eastAsia="仿宋_GB2312" w:cs="仿宋_GB2312"/>
          <w:sz w:val="31"/>
          <w:szCs w:val="31"/>
        </w:rPr>
        <w:t>固体废物</w:t>
      </w:r>
      <w:r>
        <w:rPr>
          <w:rFonts w:hint="eastAsia" w:ascii="仿宋_GB2312" w:eastAsia="仿宋_GB2312" w:cs="仿宋_GB2312"/>
          <w:sz w:val="31"/>
          <w:szCs w:val="31"/>
        </w:rPr>
        <w:t>治理保障体系</w:t>
      </w:r>
    </w:p>
    <w:p w14:paraId="4787D8C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315"/>
        <w:jc w:val="both"/>
        <w:textAlignment w:val="auto"/>
      </w:pPr>
      <w:r>
        <w:rPr>
          <w:rFonts w:hint="eastAsia" w:ascii="仿宋_GB2312" w:eastAsia="仿宋_GB2312" w:cs="仿宋_GB2312"/>
          <w:sz w:val="31"/>
          <w:szCs w:val="31"/>
        </w:rPr>
        <w:t>（</w:t>
      </w:r>
      <w:r>
        <w:rPr>
          <w:rFonts w:hint="default" w:ascii="Times New Roman" w:hAnsi="Times New Roman" w:eastAsia="仿宋_GB2312" w:cs="Times New Roman"/>
          <w:sz w:val="31"/>
          <w:szCs w:val="31"/>
        </w:rPr>
        <w:t>1</w:t>
      </w:r>
      <w:r>
        <w:rPr>
          <w:rFonts w:hint="eastAsia" w:ascii="仿宋_GB2312" w:eastAsia="仿宋_GB2312" w:cs="仿宋_GB2312"/>
          <w:sz w:val="31"/>
          <w:szCs w:val="31"/>
        </w:rPr>
        <w:t>）进</w:t>
      </w:r>
      <w:r>
        <w:rPr>
          <w:rFonts w:hint="eastAsia" w:ascii="仿宋_GB2312" w:eastAsia="仿宋_GB2312" w:cs="仿宋_GB2312"/>
          <w:spacing w:val="15"/>
          <w:sz w:val="31"/>
          <w:szCs w:val="31"/>
        </w:rPr>
        <w:t>一步加强塑料污染全链条治理。加大市场监督检查力度，禁止或限制一次性塑料制品的生产、销售和使用。健全一次性塑料制品使用、回收情况报告制度，实施企业法人信用承诺制度。支持塑料制品生产企业加强产学研合作，探索开展不同类型可降解塑料制品研发。积极引进废塑料综合利用企业，推动产业规模化、规范化、清洁化发展。开展塑料垃圾污染专项清理，发挥河湖长制平台作用，建立常态化清理机制，力争重点河湖水域、</w:t>
      </w:r>
      <w:r>
        <w:rPr>
          <w:rFonts w:hint="default" w:ascii="Times New Roman" w:hAnsi="Times New Roman" w:eastAsia="仿宋_GB2312" w:cs="Times New Roman"/>
          <w:spacing w:val="15"/>
          <w:sz w:val="31"/>
          <w:szCs w:val="31"/>
        </w:rPr>
        <w:t>A</w:t>
      </w:r>
      <w:r>
        <w:rPr>
          <w:rFonts w:hint="eastAsia" w:ascii="仿宋_GB2312" w:eastAsia="仿宋_GB2312" w:cs="仿宋_GB2312"/>
          <w:spacing w:val="15"/>
          <w:sz w:val="31"/>
          <w:szCs w:val="31"/>
        </w:rPr>
        <w:t>级旅游景区历史遗留塑料垃圾清零。</w:t>
      </w:r>
    </w:p>
    <w:p w14:paraId="62579A6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90"/>
        <w:jc w:val="both"/>
        <w:textAlignment w:val="auto"/>
      </w:pPr>
      <w:r>
        <w:rPr>
          <w:rStyle w:val="5"/>
          <w:rFonts w:hint="eastAsia" w:ascii="仿宋_GB2312" w:eastAsia="仿宋_GB2312" w:cs="仿宋_GB2312"/>
          <w:spacing w:val="15"/>
          <w:sz w:val="31"/>
          <w:szCs w:val="31"/>
        </w:rPr>
        <w:t>牵头部门：</w:t>
      </w:r>
      <w:r>
        <w:rPr>
          <w:rFonts w:hint="eastAsia" w:ascii="仿宋_GB2312" w:eastAsia="仿宋_GB2312" w:cs="仿宋_GB2312"/>
          <w:spacing w:val="15"/>
          <w:sz w:val="31"/>
          <w:szCs w:val="31"/>
        </w:rPr>
        <w:t>区发改委</w:t>
      </w:r>
    </w:p>
    <w:p w14:paraId="3AD9496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90"/>
        <w:jc w:val="both"/>
        <w:textAlignment w:val="auto"/>
      </w:pPr>
      <w:r>
        <w:rPr>
          <w:rStyle w:val="5"/>
          <w:rFonts w:hint="eastAsia" w:ascii="仿宋_GB2312" w:eastAsia="仿宋_GB2312" w:cs="仿宋_GB2312"/>
          <w:spacing w:val="15"/>
          <w:sz w:val="31"/>
          <w:szCs w:val="31"/>
        </w:rPr>
        <w:t>配合部门：</w:t>
      </w:r>
      <w:r>
        <w:rPr>
          <w:rFonts w:hint="eastAsia" w:ascii="仿宋_GB2312" w:eastAsia="仿宋_GB2312" w:cs="仿宋_GB2312"/>
          <w:spacing w:val="15"/>
          <w:sz w:val="31"/>
          <w:szCs w:val="31"/>
        </w:rPr>
        <w:t>区生态环境分局、区市场监管局、区商务局、区农牧</w:t>
      </w:r>
      <w:r>
        <w:rPr>
          <w:rFonts w:hint="eastAsia" w:ascii="仿宋_GB2312" w:hAnsi="Times New Roman" w:eastAsia="仿宋_GB2312" w:cs="仿宋_GB2312"/>
          <w:spacing w:val="15"/>
          <w:sz w:val="31"/>
          <w:szCs w:val="31"/>
        </w:rPr>
        <w:t>局、</w:t>
      </w:r>
      <w:r>
        <w:rPr>
          <w:rFonts w:hint="eastAsia" w:ascii="仿宋_GB2312" w:eastAsia="仿宋_GB2312" w:cs="仿宋_GB2312"/>
          <w:spacing w:val="15"/>
          <w:sz w:val="31"/>
          <w:szCs w:val="31"/>
        </w:rPr>
        <w:t>区文体局</w:t>
      </w:r>
    </w:p>
    <w:p w14:paraId="2B69D33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315"/>
        <w:jc w:val="both"/>
        <w:textAlignment w:val="auto"/>
      </w:pPr>
      <w:r>
        <w:rPr>
          <w:rFonts w:hint="eastAsia" w:ascii="仿宋_GB2312" w:eastAsia="仿宋_GB2312" w:cs="仿宋_GB2312"/>
          <w:sz w:val="31"/>
          <w:szCs w:val="31"/>
        </w:rPr>
        <w:t>（</w:t>
      </w:r>
      <w:r>
        <w:rPr>
          <w:rFonts w:hint="default" w:ascii="Times New Roman" w:hAnsi="Times New Roman" w:eastAsia="仿宋_GB2312" w:cs="Times New Roman"/>
          <w:sz w:val="31"/>
          <w:szCs w:val="31"/>
        </w:rPr>
        <w:t>2</w:t>
      </w:r>
      <w:r>
        <w:rPr>
          <w:rFonts w:hint="eastAsia" w:ascii="仿宋_GB2312" w:eastAsia="仿宋_GB2312" w:cs="仿宋_GB2312"/>
          <w:sz w:val="31"/>
          <w:szCs w:val="31"/>
        </w:rPr>
        <w:t>）构</w:t>
      </w:r>
      <w:r>
        <w:rPr>
          <w:rFonts w:hint="eastAsia" w:ascii="仿宋_GB2312" w:eastAsia="仿宋_GB2312" w:cs="仿宋_GB2312"/>
          <w:spacing w:val="15"/>
          <w:sz w:val="31"/>
          <w:szCs w:val="31"/>
        </w:rPr>
        <w:t>建再生资源回收利用体系。建立再生资源分类统计制度，搭建统计平台，全面掌握收运处理设施规模、回收种类、数量、来源及去向，实现再生资源精细化管理。编制再生资源回收网点规划，统筹规划集散地和分拣处理中心，保障设施用地，完善“两网融合”制度体系和监管措施。推动建设一批技术水平高、示范性强的再生资源资源化利用项目。合理布局报废汽车拆解设施和项目建设。</w:t>
      </w:r>
    </w:p>
    <w:p w14:paraId="1B3384A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90"/>
        <w:jc w:val="both"/>
        <w:textAlignment w:val="auto"/>
      </w:pPr>
      <w:r>
        <w:rPr>
          <w:rStyle w:val="5"/>
          <w:rFonts w:hint="eastAsia" w:ascii="仿宋_GB2312" w:eastAsia="仿宋_GB2312" w:cs="仿宋_GB2312"/>
          <w:spacing w:val="15"/>
          <w:sz w:val="31"/>
          <w:szCs w:val="31"/>
        </w:rPr>
        <w:t>牵头部门：</w:t>
      </w:r>
      <w:r>
        <w:rPr>
          <w:rFonts w:hint="eastAsia" w:ascii="仿宋_GB2312" w:eastAsia="仿宋_GB2312" w:cs="仿宋_GB2312"/>
          <w:spacing w:val="15"/>
          <w:sz w:val="31"/>
          <w:szCs w:val="31"/>
        </w:rPr>
        <w:t>区商务局</w:t>
      </w:r>
    </w:p>
    <w:p w14:paraId="0F3ED0F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90"/>
        <w:jc w:val="both"/>
        <w:textAlignment w:val="auto"/>
      </w:pPr>
      <w:r>
        <w:rPr>
          <w:rStyle w:val="5"/>
          <w:rFonts w:hint="eastAsia" w:ascii="仿宋_GB2312" w:eastAsia="仿宋_GB2312" w:cs="仿宋_GB2312"/>
          <w:spacing w:val="15"/>
          <w:sz w:val="31"/>
          <w:szCs w:val="31"/>
        </w:rPr>
        <w:t>配合部门：</w:t>
      </w:r>
      <w:r>
        <w:rPr>
          <w:rFonts w:hint="eastAsia" w:ascii="仿宋_GB2312" w:eastAsia="仿宋_GB2312" w:cs="仿宋_GB2312"/>
          <w:spacing w:val="15"/>
          <w:sz w:val="31"/>
          <w:szCs w:val="31"/>
        </w:rPr>
        <w:t>区发改委、区市场监管局</w:t>
      </w:r>
    </w:p>
    <w:p w14:paraId="7000876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315"/>
        <w:jc w:val="both"/>
        <w:textAlignment w:val="auto"/>
      </w:pPr>
      <w:r>
        <w:rPr>
          <w:rFonts w:hint="eastAsia" w:ascii="仿宋_GB2312" w:eastAsia="仿宋_GB2312" w:cs="仿宋_GB2312"/>
          <w:sz w:val="31"/>
          <w:szCs w:val="31"/>
        </w:rPr>
        <w:t>（</w:t>
      </w:r>
      <w:r>
        <w:rPr>
          <w:rFonts w:hint="default" w:ascii="Times New Roman" w:hAnsi="Times New Roman" w:eastAsia="仿宋_GB2312" w:cs="Times New Roman"/>
          <w:sz w:val="31"/>
          <w:szCs w:val="31"/>
        </w:rPr>
        <w:t>3</w:t>
      </w:r>
      <w:r>
        <w:rPr>
          <w:rFonts w:hint="eastAsia" w:ascii="仿宋_GB2312" w:eastAsia="仿宋_GB2312" w:cs="仿宋_GB2312"/>
          <w:sz w:val="31"/>
          <w:szCs w:val="31"/>
        </w:rPr>
        <w:t>）深入推动“无废细胞”建设。</w:t>
      </w:r>
      <w:r>
        <w:rPr>
          <w:rFonts w:hint="eastAsia" w:ascii="仿宋_GB2312" w:hAnsi="Times New Roman" w:eastAsia="仿宋_GB2312" w:cs="仿宋_GB2312"/>
          <w:sz w:val="31"/>
          <w:szCs w:val="31"/>
        </w:rPr>
        <w:t>广泛开展</w:t>
      </w:r>
      <w:r>
        <w:rPr>
          <w:rFonts w:hint="eastAsia" w:ascii="仿宋_GB2312" w:eastAsia="仿宋_GB2312" w:cs="仿宋_GB2312"/>
          <w:sz w:val="31"/>
          <w:szCs w:val="31"/>
        </w:rPr>
        <w:t>“无废机关”、绿色学校、绿色商场、绿色餐饮、绿色快递网点（分拨中心）等“无废细胞”建设。加快推动无纸化办公，鼓励使用再生纸制品。积极开展可循环快递包装规模化应用试点建设，</w:t>
      </w:r>
      <w:r>
        <w:rPr>
          <w:rFonts w:hint="eastAsia" w:ascii="仿宋_GB2312" w:hAnsi="Times New Roman" w:eastAsia="仿宋_GB2312" w:cs="仿宋_GB2312"/>
          <w:sz w:val="31"/>
          <w:szCs w:val="31"/>
        </w:rPr>
        <w:t>提高</w:t>
      </w:r>
      <w:r>
        <w:rPr>
          <w:rFonts w:hint="eastAsia" w:ascii="仿宋_GB2312" w:eastAsia="仿宋_GB2312" w:cs="仿宋_GB2312"/>
          <w:sz w:val="31"/>
          <w:szCs w:val="31"/>
        </w:rPr>
        <w:t>快递</w:t>
      </w:r>
      <w:r>
        <w:rPr>
          <w:rFonts w:hint="eastAsia" w:ascii="仿宋_GB2312" w:hAnsi="Times New Roman" w:eastAsia="仿宋_GB2312" w:cs="仿宋_GB2312"/>
          <w:sz w:val="31"/>
          <w:szCs w:val="31"/>
        </w:rPr>
        <w:t>行业</w:t>
      </w:r>
      <w:r>
        <w:rPr>
          <w:rFonts w:hint="eastAsia" w:ascii="仿宋_GB2312" w:eastAsia="仿宋_GB2312" w:cs="仿宋_GB2312"/>
          <w:sz w:val="31"/>
          <w:szCs w:val="31"/>
        </w:rPr>
        <w:t>绿色包装使用比例，减少过度包装。</w:t>
      </w:r>
    </w:p>
    <w:p w14:paraId="6F67174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90"/>
        <w:jc w:val="both"/>
        <w:textAlignment w:val="auto"/>
      </w:pPr>
      <w:r>
        <w:rPr>
          <w:rStyle w:val="5"/>
          <w:rFonts w:hint="eastAsia" w:ascii="仿宋_GB2312" w:eastAsia="仿宋_GB2312" w:cs="仿宋_GB2312"/>
          <w:spacing w:val="15"/>
          <w:sz w:val="31"/>
          <w:szCs w:val="31"/>
        </w:rPr>
        <w:t>牵头部门：</w:t>
      </w:r>
      <w:r>
        <w:rPr>
          <w:rFonts w:hint="eastAsia" w:ascii="仿宋_GB2312" w:eastAsia="仿宋_GB2312" w:cs="仿宋_GB2312"/>
          <w:sz w:val="31"/>
          <w:szCs w:val="31"/>
        </w:rPr>
        <w:t>区市场监管局负责餐饮、区教育局负责学校、区机关事务服务中心负责机关、邮政管理公司负责快递。</w:t>
      </w:r>
    </w:p>
    <w:p w14:paraId="3CCF254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default" w:ascii="Times New Roman" w:hAnsi="Times New Roman" w:eastAsia="仿宋_GB2312" w:cs="Times New Roman"/>
          <w:sz w:val="31"/>
          <w:szCs w:val="31"/>
        </w:rPr>
        <w:t>13</w:t>
      </w:r>
      <w:r>
        <w:rPr>
          <w:rFonts w:hint="eastAsia" w:ascii="仿宋_GB2312" w:eastAsia="仿宋_GB2312" w:cs="仿宋_GB2312"/>
          <w:sz w:val="31"/>
          <w:szCs w:val="31"/>
        </w:rPr>
        <w:t>．</w:t>
      </w:r>
      <w:r>
        <w:rPr>
          <w:rFonts w:hint="eastAsia" w:ascii="仿宋_GB2312" w:hAnsi="Times New Roman" w:eastAsia="仿宋_GB2312" w:cs="仿宋_GB2312"/>
          <w:sz w:val="31"/>
          <w:szCs w:val="31"/>
        </w:rPr>
        <w:t>强化</w:t>
      </w:r>
      <w:r>
        <w:rPr>
          <w:rFonts w:hint="eastAsia" w:ascii="仿宋_GB2312" w:eastAsia="仿宋_GB2312" w:cs="仿宋_GB2312"/>
          <w:sz w:val="31"/>
          <w:szCs w:val="31"/>
        </w:rPr>
        <w:t>建筑垃圾全过程管理</w:t>
      </w:r>
    </w:p>
    <w:p w14:paraId="7D81683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315"/>
        <w:jc w:val="both"/>
        <w:textAlignment w:val="auto"/>
      </w:pPr>
      <w:r>
        <w:rPr>
          <w:rFonts w:hint="eastAsia" w:ascii="仿宋_GB2312" w:eastAsia="仿宋_GB2312" w:cs="仿宋_GB2312"/>
          <w:sz w:val="31"/>
          <w:szCs w:val="31"/>
        </w:rPr>
        <w:t>（</w:t>
      </w:r>
      <w:r>
        <w:rPr>
          <w:rFonts w:hint="default" w:ascii="Times New Roman" w:hAnsi="Times New Roman" w:eastAsia="仿宋_GB2312" w:cs="Times New Roman"/>
          <w:sz w:val="31"/>
          <w:szCs w:val="31"/>
        </w:rPr>
        <w:t>1</w:t>
      </w:r>
      <w:r>
        <w:rPr>
          <w:rFonts w:hint="eastAsia" w:ascii="仿宋_GB2312" w:eastAsia="仿宋_GB2312" w:cs="仿宋_GB2312"/>
          <w:sz w:val="31"/>
          <w:szCs w:val="31"/>
        </w:rPr>
        <w:t>）强</w:t>
      </w:r>
      <w:r>
        <w:rPr>
          <w:rFonts w:hint="eastAsia" w:ascii="仿宋_GB2312" w:eastAsia="仿宋_GB2312" w:cs="仿宋_GB2312"/>
          <w:spacing w:val="0"/>
          <w:sz w:val="31"/>
          <w:szCs w:val="31"/>
        </w:rPr>
        <w:t>化建筑垃圾源头减量。大力发展装配式建筑，配合修定《包头市装配式建筑评价实施办法（试行）》，配合制定《关于推进我市新型建筑工业化绿色发展工作实施方案》，加强政府引导和政策支持，推行装配式建筑。扩大绿色建筑标准执行范围，推进绿色建筑高质量发展。鼓励企业积极参加绿色建材产品评价认证，推动纳入政府采购目录，提高绿色建材应用比例。探索开展“无废工地”建设，推行绿色施工，指导施工单位编制建筑垃圾减量化专项方案，减少建筑垃圾产生。</w:t>
      </w:r>
    </w:p>
    <w:p w14:paraId="75EC5B4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90"/>
        <w:jc w:val="both"/>
        <w:textAlignment w:val="auto"/>
      </w:pPr>
      <w:r>
        <w:rPr>
          <w:rStyle w:val="5"/>
          <w:rFonts w:hint="eastAsia" w:ascii="仿宋_GB2312" w:eastAsia="仿宋_GB2312" w:cs="仿宋_GB2312"/>
          <w:spacing w:val="15"/>
          <w:sz w:val="31"/>
          <w:szCs w:val="31"/>
        </w:rPr>
        <w:t>牵头部门：</w:t>
      </w:r>
      <w:r>
        <w:rPr>
          <w:rFonts w:hint="eastAsia" w:ascii="仿宋_GB2312" w:eastAsia="仿宋_GB2312" w:cs="仿宋_GB2312"/>
          <w:spacing w:val="0"/>
          <w:sz w:val="31"/>
          <w:szCs w:val="31"/>
        </w:rPr>
        <w:t>区住建局</w:t>
      </w:r>
    </w:p>
    <w:p w14:paraId="73A3B74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90"/>
        <w:jc w:val="both"/>
        <w:textAlignment w:val="auto"/>
      </w:pPr>
      <w:r>
        <w:rPr>
          <w:rStyle w:val="5"/>
          <w:rFonts w:hint="eastAsia" w:ascii="仿宋_GB2312" w:eastAsia="仿宋_GB2312" w:cs="仿宋_GB2312"/>
          <w:spacing w:val="15"/>
          <w:sz w:val="31"/>
          <w:szCs w:val="31"/>
        </w:rPr>
        <w:t>配合部门：</w:t>
      </w:r>
      <w:r>
        <w:rPr>
          <w:rFonts w:hint="eastAsia" w:ascii="仿宋_GB2312" w:eastAsia="仿宋_GB2312" w:cs="仿宋_GB2312"/>
          <w:spacing w:val="0"/>
          <w:sz w:val="31"/>
          <w:szCs w:val="31"/>
        </w:rPr>
        <w:t>发改委、财政局、综合执法局</w:t>
      </w:r>
    </w:p>
    <w:p w14:paraId="760B8B9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315"/>
        <w:jc w:val="both"/>
        <w:textAlignment w:val="auto"/>
      </w:pPr>
      <w:r>
        <w:rPr>
          <w:rFonts w:hint="eastAsia" w:ascii="仿宋_GB2312" w:eastAsia="仿宋_GB2312" w:cs="仿宋_GB2312"/>
          <w:sz w:val="31"/>
          <w:szCs w:val="31"/>
        </w:rPr>
        <w:t>（</w:t>
      </w:r>
      <w:r>
        <w:rPr>
          <w:rFonts w:hint="default" w:ascii="Times New Roman" w:hAnsi="Times New Roman" w:eastAsia="仿宋_GB2312" w:cs="Times New Roman"/>
          <w:sz w:val="31"/>
          <w:szCs w:val="31"/>
        </w:rPr>
        <w:t>2</w:t>
      </w:r>
      <w:r>
        <w:rPr>
          <w:rFonts w:hint="eastAsia" w:ascii="仿宋_GB2312" w:eastAsia="仿宋_GB2312" w:cs="仿宋_GB2312"/>
          <w:sz w:val="31"/>
          <w:szCs w:val="31"/>
        </w:rPr>
        <w:t>）拓宽建筑垃圾资源化利用途径。建立建筑垃圾资源化利用协同工作模式，加快建立清运、收集、分拣和利用的一体化回收利用体系。鼓励石拐圪笨沟建材园区企业拓展建筑垃圾再生产品应用领域。探索制定建筑垃圾资源化利用补贴政策。探索开展移动式利用试点。</w:t>
      </w:r>
    </w:p>
    <w:p w14:paraId="5B52FBF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90"/>
        <w:jc w:val="both"/>
        <w:textAlignment w:val="auto"/>
      </w:pPr>
      <w:r>
        <w:rPr>
          <w:rStyle w:val="5"/>
          <w:rFonts w:hint="eastAsia" w:ascii="仿宋_GB2312" w:eastAsia="仿宋_GB2312" w:cs="仿宋_GB2312"/>
          <w:spacing w:val="15"/>
          <w:sz w:val="31"/>
          <w:szCs w:val="31"/>
        </w:rPr>
        <w:t>牵头部门：</w:t>
      </w:r>
      <w:r>
        <w:rPr>
          <w:rFonts w:hint="eastAsia" w:ascii="仿宋_GB2312" w:eastAsia="仿宋_GB2312" w:cs="仿宋_GB2312"/>
          <w:sz w:val="31"/>
          <w:szCs w:val="31"/>
        </w:rPr>
        <w:t>物流园区管委会、区综合执法局</w:t>
      </w:r>
    </w:p>
    <w:p w14:paraId="5F13C6D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90"/>
        <w:jc w:val="both"/>
        <w:textAlignment w:val="auto"/>
      </w:pPr>
      <w:r>
        <w:rPr>
          <w:rStyle w:val="5"/>
          <w:rFonts w:hint="eastAsia" w:ascii="仿宋_GB2312" w:eastAsia="仿宋_GB2312" w:cs="仿宋_GB2312"/>
          <w:spacing w:val="15"/>
          <w:sz w:val="31"/>
          <w:szCs w:val="31"/>
        </w:rPr>
        <w:t>配合部门：</w:t>
      </w:r>
      <w:r>
        <w:rPr>
          <w:rFonts w:hint="eastAsia" w:ascii="仿宋_GB2312" w:eastAsia="仿宋_GB2312" w:cs="仿宋_GB2312"/>
          <w:sz w:val="31"/>
          <w:szCs w:val="31"/>
        </w:rPr>
        <w:t>区住建局、区财政局、区生态环境分局</w:t>
      </w:r>
    </w:p>
    <w:p w14:paraId="7107424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315"/>
        <w:jc w:val="both"/>
        <w:textAlignment w:val="auto"/>
      </w:pPr>
      <w:r>
        <w:rPr>
          <w:rFonts w:hint="eastAsia" w:ascii="仿宋_GB2312" w:eastAsia="仿宋_GB2312" w:cs="仿宋_GB2312"/>
          <w:sz w:val="31"/>
          <w:szCs w:val="31"/>
        </w:rPr>
        <w:t>（</w:t>
      </w:r>
      <w:r>
        <w:rPr>
          <w:rFonts w:hint="default" w:ascii="Times New Roman" w:hAnsi="Times New Roman" w:eastAsia="仿宋_GB2312" w:cs="Times New Roman"/>
          <w:sz w:val="31"/>
          <w:szCs w:val="31"/>
        </w:rPr>
        <w:t>3</w:t>
      </w:r>
      <w:r>
        <w:rPr>
          <w:rFonts w:hint="eastAsia" w:ascii="仿宋_GB2312" w:eastAsia="仿宋_GB2312" w:cs="仿宋_GB2312"/>
          <w:sz w:val="31"/>
          <w:szCs w:val="31"/>
        </w:rPr>
        <w:t>）健全建筑垃圾全过程管理制度。配合制定包头市建筑垃圾管理意见，建立健全建筑垃圾全过程管理机制。建立建筑垃圾分类统计制度，开展建筑垃圾收运处置专项调查。</w:t>
      </w:r>
      <w:r>
        <w:rPr>
          <w:rFonts w:hint="eastAsia" w:ascii="仿宋_GB2312" w:hAnsi="Times New Roman" w:eastAsia="仿宋_GB2312" w:cs="仿宋_GB2312"/>
          <w:sz w:val="31"/>
          <w:szCs w:val="31"/>
        </w:rPr>
        <w:t>推动</w:t>
      </w:r>
      <w:r>
        <w:rPr>
          <w:rFonts w:hint="eastAsia" w:ascii="仿宋_GB2312" w:eastAsia="仿宋_GB2312" w:cs="仿宋_GB2312"/>
          <w:sz w:val="31"/>
          <w:szCs w:val="31"/>
        </w:rPr>
        <w:t>施工现场配置视频监控系统，组织建筑垃圾运输单位及车辆开展年度复核。以沿黄区域为重点，开展建筑垃圾堆场整治，制定</w:t>
      </w:r>
      <w:r>
        <w:rPr>
          <w:rFonts w:hint="eastAsia" w:ascii="仿宋_GB2312" w:hAnsi="Times New Roman" w:eastAsia="仿宋_GB2312" w:cs="仿宋_GB2312"/>
          <w:sz w:val="31"/>
          <w:szCs w:val="31"/>
        </w:rPr>
        <w:t>问题</w:t>
      </w:r>
      <w:r>
        <w:rPr>
          <w:rFonts w:hint="eastAsia" w:ascii="仿宋_GB2312" w:eastAsia="仿宋_GB2312" w:cs="仿宋_GB2312"/>
          <w:sz w:val="31"/>
          <w:szCs w:val="31"/>
        </w:rPr>
        <w:t>清单及整改方案。加强管理部门联动，</w:t>
      </w:r>
      <w:r>
        <w:rPr>
          <w:rFonts w:hint="eastAsia" w:ascii="仿宋_GB2312" w:hAnsi="Times New Roman" w:eastAsia="仿宋_GB2312" w:cs="仿宋_GB2312"/>
          <w:sz w:val="31"/>
          <w:szCs w:val="31"/>
        </w:rPr>
        <w:t>推动</w:t>
      </w:r>
      <w:r>
        <w:rPr>
          <w:rFonts w:hint="eastAsia" w:ascii="仿宋_GB2312" w:eastAsia="仿宋_GB2312" w:cs="仿宋_GB2312"/>
          <w:sz w:val="31"/>
          <w:szCs w:val="31"/>
        </w:rPr>
        <w:t>建立协同配合和信息共享长效机制。</w:t>
      </w:r>
    </w:p>
    <w:p w14:paraId="6532046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90"/>
        <w:jc w:val="both"/>
        <w:textAlignment w:val="auto"/>
      </w:pPr>
      <w:r>
        <w:rPr>
          <w:rStyle w:val="5"/>
          <w:rFonts w:hint="eastAsia" w:ascii="仿宋_GB2312" w:eastAsia="仿宋_GB2312" w:cs="仿宋_GB2312"/>
          <w:spacing w:val="15"/>
          <w:sz w:val="31"/>
          <w:szCs w:val="31"/>
        </w:rPr>
        <w:t>牵头部门：</w:t>
      </w:r>
      <w:r>
        <w:rPr>
          <w:rFonts w:hint="eastAsia" w:ascii="仿宋_GB2312" w:eastAsia="仿宋_GB2312" w:cs="仿宋_GB2312"/>
          <w:sz w:val="31"/>
          <w:szCs w:val="31"/>
        </w:rPr>
        <w:t>区综合执法局</w:t>
      </w:r>
    </w:p>
    <w:p w14:paraId="0DEEF94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90"/>
        <w:jc w:val="both"/>
        <w:textAlignment w:val="auto"/>
      </w:pPr>
      <w:r>
        <w:rPr>
          <w:rStyle w:val="5"/>
          <w:rFonts w:hint="eastAsia" w:ascii="仿宋_GB2312" w:eastAsia="仿宋_GB2312" w:cs="仿宋_GB2312"/>
          <w:spacing w:val="15"/>
          <w:sz w:val="31"/>
          <w:szCs w:val="31"/>
        </w:rPr>
        <w:t>配合部门：</w:t>
      </w:r>
      <w:r>
        <w:rPr>
          <w:rFonts w:hint="eastAsia" w:ascii="仿宋_GB2312" w:eastAsia="仿宋_GB2312" w:cs="仿宋_GB2312"/>
          <w:sz w:val="31"/>
          <w:szCs w:val="31"/>
        </w:rPr>
        <w:t>区住建局、区农牧局、区生态环境分局</w:t>
      </w:r>
    </w:p>
    <w:p w14:paraId="29BEEEA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楷体_GB2312" w:eastAsia="楷体_GB2312" w:cs="楷体_GB2312"/>
          <w:sz w:val="31"/>
          <w:szCs w:val="31"/>
        </w:rPr>
        <w:t>（五）强化监管和利用处置能力，切实防控危险废物环境风险</w:t>
      </w:r>
    </w:p>
    <w:p w14:paraId="393E109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default" w:ascii="Times New Roman" w:hAnsi="Times New Roman" w:eastAsia="仿宋_GB2312" w:cs="Times New Roman"/>
          <w:sz w:val="31"/>
          <w:szCs w:val="31"/>
        </w:rPr>
        <w:t>14</w:t>
      </w:r>
      <w:r>
        <w:rPr>
          <w:rFonts w:hint="eastAsia" w:ascii="仿宋_GB2312" w:eastAsia="仿宋_GB2312" w:cs="仿宋_GB2312"/>
          <w:sz w:val="31"/>
          <w:szCs w:val="31"/>
        </w:rPr>
        <w:t>．</w:t>
      </w:r>
      <w:r>
        <w:rPr>
          <w:rFonts w:hint="eastAsia" w:ascii="仿宋_GB2312" w:hAnsi="Times New Roman" w:eastAsia="仿宋_GB2312" w:cs="仿宋_GB2312"/>
          <w:sz w:val="31"/>
          <w:szCs w:val="31"/>
        </w:rPr>
        <w:t>持续</w:t>
      </w:r>
      <w:r>
        <w:rPr>
          <w:rFonts w:hint="eastAsia" w:ascii="仿宋_GB2312" w:eastAsia="仿宋_GB2312" w:cs="仿宋_GB2312"/>
          <w:sz w:val="31"/>
          <w:szCs w:val="31"/>
        </w:rPr>
        <w:t>强化危险废物</w:t>
      </w:r>
      <w:r>
        <w:rPr>
          <w:rFonts w:hint="eastAsia" w:ascii="仿宋_GB2312" w:hAnsi="Times New Roman" w:eastAsia="仿宋_GB2312" w:cs="仿宋_GB2312"/>
          <w:sz w:val="31"/>
          <w:szCs w:val="31"/>
        </w:rPr>
        <w:t>监督</w:t>
      </w:r>
      <w:r>
        <w:rPr>
          <w:rFonts w:hint="eastAsia" w:ascii="仿宋_GB2312" w:eastAsia="仿宋_GB2312" w:cs="仿宋_GB2312"/>
          <w:sz w:val="31"/>
          <w:szCs w:val="31"/>
        </w:rPr>
        <w:t>管理。</w:t>
      </w:r>
      <w:r>
        <w:rPr>
          <w:rFonts w:hint="eastAsia" w:ascii="仿宋_GB2312" w:hAnsi="Times New Roman" w:eastAsia="仿宋_GB2312" w:cs="仿宋_GB2312"/>
          <w:sz w:val="31"/>
          <w:szCs w:val="31"/>
        </w:rPr>
        <w:t>严格落实危险废物规范化环境管理制度，定期组织企业开展自查和抽查考核，持续提升企业危险废物规范化环境管理水平。</w:t>
      </w:r>
      <w:r>
        <w:rPr>
          <w:rFonts w:hint="eastAsia" w:ascii="仿宋_GB2312" w:eastAsia="仿宋_GB2312" w:cs="仿宋_GB2312"/>
          <w:sz w:val="31"/>
          <w:szCs w:val="31"/>
        </w:rPr>
        <w:t>配合</w:t>
      </w:r>
      <w:r>
        <w:rPr>
          <w:rFonts w:hint="eastAsia" w:ascii="仿宋_GB2312" w:hAnsi="Times New Roman" w:eastAsia="仿宋_GB2312" w:cs="仿宋_GB2312"/>
          <w:sz w:val="31"/>
          <w:szCs w:val="31"/>
        </w:rPr>
        <w:t>完善</w:t>
      </w:r>
      <w:r>
        <w:rPr>
          <w:rFonts w:hint="eastAsia" w:ascii="仿宋_GB2312" w:eastAsia="仿宋_GB2312" w:cs="仿宋_GB2312"/>
          <w:sz w:val="31"/>
          <w:szCs w:val="31"/>
        </w:rPr>
        <w:t>包头市</w:t>
      </w:r>
      <w:r>
        <w:rPr>
          <w:rFonts w:hint="eastAsia" w:ascii="仿宋_GB2312" w:hAnsi="Times New Roman" w:eastAsia="仿宋_GB2312" w:cs="仿宋_GB2312"/>
          <w:sz w:val="31"/>
          <w:szCs w:val="31"/>
        </w:rPr>
        <w:t>危险废物</w:t>
      </w:r>
      <w:r>
        <w:rPr>
          <w:rFonts w:hint="eastAsia" w:ascii="仿宋_GB2312" w:eastAsia="仿宋_GB2312" w:cs="仿宋_GB2312"/>
          <w:sz w:val="31"/>
          <w:szCs w:val="31"/>
        </w:rPr>
        <w:t>物联网监控</w:t>
      </w:r>
      <w:r>
        <w:rPr>
          <w:rFonts w:hint="eastAsia" w:ascii="仿宋_GB2312" w:hAnsi="Times New Roman" w:eastAsia="仿宋_GB2312" w:cs="仿宋_GB2312"/>
          <w:sz w:val="31"/>
          <w:szCs w:val="31"/>
        </w:rPr>
        <w:t>系统</w:t>
      </w:r>
      <w:r>
        <w:rPr>
          <w:rFonts w:hint="eastAsia" w:ascii="仿宋_GB2312" w:eastAsia="仿宋_GB2312" w:cs="仿宋_GB2312"/>
          <w:sz w:val="31"/>
          <w:szCs w:val="31"/>
        </w:rPr>
        <w:t>，</w:t>
      </w:r>
      <w:r>
        <w:rPr>
          <w:rFonts w:hint="eastAsia" w:ascii="仿宋_GB2312" w:hAnsi="Times New Roman" w:eastAsia="仿宋_GB2312" w:cs="仿宋_GB2312"/>
          <w:sz w:val="31"/>
          <w:szCs w:val="31"/>
        </w:rPr>
        <w:t>推动危险废物视频监控、电子标签等信息化建设，</w:t>
      </w:r>
      <w:r>
        <w:rPr>
          <w:rFonts w:hint="eastAsia" w:ascii="仿宋_GB2312" w:eastAsia="仿宋_GB2312" w:cs="仿宋_GB2312"/>
          <w:sz w:val="31"/>
          <w:szCs w:val="31"/>
        </w:rPr>
        <w:t>持续强化危险废物全生命周期监管。严厉打击危险废物非法转移倾倒行为。</w:t>
      </w:r>
    </w:p>
    <w:p w14:paraId="56C7545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90"/>
        <w:jc w:val="both"/>
        <w:textAlignment w:val="auto"/>
      </w:pPr>
      <w:r>
        <w:rPr>
          <w:rStyle w:val="5"/>
          <w:rFonts w:hint="eastAsia" w:ascii="仿宋_GB2312" w:eastAsia="仿宋_GB2312" w:cs="仿宋_GB2312"/>
          <w:spacing w:val="15"/>
          <w:sz w:val="31"/>
          <w:szCs w:val="31"/>
        </w:rPr>
        <w:t>牵头部门：</w:t>
      </w:r>
      <w:r>
        <w:rPr>
          <w:rFonts w:hint="eastAsia" w:ascii="仿宋_GB2312" w:eastAsia="仿宋_GB2312" w:cs="仿宋_GB2312"/>
          <w:sz w:val="31"/>
          <w:szCs w:val="31"/>
        </w:rPr>
        <w:t>区生态环境分局</w:t>
      </w:r>
    </w:p>
    <w:p w14:paraId="6EF4A60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default" w:ascii="Times New Roman" w:hAnsi="Times New Roman" w:cs="Times New Roman"/>
          <w:sz w:val="31"/>
          <w:szCs w:val="31"/>
        </w:rPr>
        <w:t>15．</w:t>
      </w:r>
      <w:r>
        <w:rPr>
          <w:rFonts w:hint="eastAsia" w:ascii="仿宋_GB2312" w:hAnsi="Times New Roman" w:eastAsia="仿宋_GB2312" w:cs="仿宋_GB2312"/>
          <w:sz w:val="31"/>
          <w:szCs w:val="31"/>
        </w:rPr>
        <w:t>健</w:t>
      </w:r>
      <w:r>
        <w:rPr>
          <w:rFonts w:hint="eastAsia" w:ascii="仿宋_GB2312" w:hAnsi="Times New Roman" w:eastAsia="仿宋_GB2312" w:cs="仿宋_GB2312"/>
          <w:spacing w:val="0"/>
          <w:sz w:val="31"/>
          <w:szCs w:val="31"/>
        </w:rPr>
        <w:t>全</w:t>
      </w:r>
      <w:r>
        <w:rPr>
          <w:rFonts w:hint="eastAsia" w:ascii="仿宋_GB2312" w:eastAsia="仿宋_GB2312" w:cs="仿宋_GB2312"/>
          <w:spacing w:val="0"/>
          <w:sz w:val="31"/>
          <w:szCs w:val="31"/>
        </w:rPr>
        <w:t>危险废物收运体系建设。积极稳妥发展分类收集、分类贮存和预处理服务。鼓励危险废物综合收集转运</w:t>
      </w:r>
      <w:r>
        <w:rPr>
          <w:rFonts w:hint="eastAsia" w:ascii="仿宋_GB2312" w:hAnsi="Times New Roman" w:eastAsia="仿宋_GB2312" w:cs="仿宋_GB2312"/>
          <w:spacing w:val="0"/>
          <w:sz w:val="31"/>
          <w:szCs w:val="31"/>
        </w:rPr>
        <w:t>企业扩大小微企业服务范围，促进危险废物收集向</w:t>
      </w:r>
      <w:r>
        <w:rPr>
          <w:rFonts w:hint="eastAsia" w:ascii="仿宋_GB2312" w:eastAsia="仿宋_GB2312" w:cs="仿宋_GB2312"/>
          <w:spacing w:val="0"/>
          <w:sz w:val="31"/>
          <w:szCs w:val="31"/>
        </w:rPr>
        <w:t>专业化、规模化和园区化发展</w:t>
      </w:r>
      <w:r>
        <w:rPr>
          <w:rFonts w:hint="eastAsia" w:ascii="仿宋_GB2312" w:hAnsi="Times New Roman" w:eastAsia="仿宋_GB2312" w:cs="仿宋_GB2312"/>
          <w:spacing w:val="0"/>
          <w:sz w:val="31"/>
          <w:szCs w:val="31"/>
        </w:rPr>
        <w:t>。</w:t>
      </w:r>
      <w:r>
        <w:rPr>
          <w:rFonts w:hint="eastAsia" w:ascii="仿宋_GB2312" w:eastAsia="仿宋_GB2312" w:cs="仿宋_GB2312"/>
          <w:spacing w:val="0"/>
          <w:sz w:val="31"/>
          <w:szCs w:val="31"/>
        </w:rPr>
        <w:t>强化社会源危险废物收集管理工作</w:t>
      </w:r>
      <w:r>
        <w:rPr>
          <w:rFonts w:hint="eastAsia" w:ascii="仿宋_GB2312" w:hAnsi="Times New Roman" w:eastAsia="仿宋_GB2312" w:cs="仿宋_GB2312"/>
          <w:spacing w:val="0"/>
          <w:sz w:val="31"/>
          <w:szCs w:val="31"/>
        </w:rPr>
        <w:t>，进一步</w:t>
      </w:r>
      <w:r>
        <w:rPr>
          <w:rFonts w:hint="eastAsia" w:ascii="仿宋_GB2312" w:eastAsia="仿宋_GB2312" w:cs="仿宋_GB2312"/>
          <w:spacing w:val="0"/>
          <w:sz w:val="31"/>
          <w:szCs w:val="31"/>
        </w:rPr>
        <w:t>规范</w:t>
      </w:r>
      <w:r>
        <w:rPr>
          <w:rFonts w:hint="eastAsia" w:ascii="仿宋_GB2312" w:hAnsi="Times New Roman" w:eastAsia="仿宋_GB2312" w:cs="仿宋_GB2312"/>
          <w:spacing w:val="0"/>
          <w:sz w:val="31"/>
          <w:szCs w:val="31"/>
        </w:rPr>
        <w:t>和提高</w:t>
      </w:r>
      <w:r>
        <w:rPr>
          <w:rFonts w:hint="eastAsia" w:ascii="仿宋_GB2312" w:eastAsia="仿宋_GB2312" w:cs="仿宋_GB2312"/>
          <w:spacing w:val="0"/>
          <w:sz w:val="31"/>
          <w:szCs w:val="31"/>
        </w:rPr>
        <w:t>机动车维修行业废矿物油、废铅蓄电池、废漆渣、废活性炭等危险废物收集</w:t>
      </w:r>
      <w:r>
        <w:rPr>
          <w:rFonts w:hint="eastAsia" w:ascii="仿宋_GB2312" w:hAnsi="Times New Roman" w:eastAsia="仿宋_GB2312" w:cs="仿宋_GB2312"/>
          <w:spacing w:val="0"/>
          <w:sz w:val="31"/>
          <w:szCs w:val="31"/>
        </w:rPr>
        <w:t>范围</w:t>
      </w:r>
      <w:r>
        <w:rPr>
          <w:rFonts w:hint="eastAsia" w:ascii="仿宋_GB2312" w:eastAsia="仿宋_GB2312" w:cs="仿宋_GB2312"/>
          <w:spacing w:val="0"/>
          <w:sz w:val="31"/>
          <w:szCs w:val="31"/>
        </w:rPr>
        <w:t>。</w:t>
      </w:r>
    </w:p>
    <w:p w14:paraId="485A12D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90"/>
        <w:jc w:val="both"/>
        <w:textAlignment w:val="auto"/>
      </w:pPr>
      <w:r>
        <w:rPr>
          <w:rStyle w:val="5"/>
          <w:rFonts w:hint="eastAsia" w:ascii="仿宋_GB2312" w:eastAsia="仿宋_GB2312" w:cs="仿宋_GB2312"/>
          <w:spacing w:val="15"/>
          <w:sz w:val="31"/>
          <w:szCs w:val="31"/>
        </w:rPr>
        <w:t>牵头部门：</w:t>
      </w:r>
      <w:r>
        <w:rPr>
          <w:rFonts w:hint="eastAsia" w:ascii="仿宋_GB2312" w:eastAsia="仿宋_GB2312" w:cs="仿宋_GB2312"/>
          <w:sz w:val="31"/>
          <w:szCs w:val="31"/>
        </w:rPr>
        <w:t>区生态环境分局</w:t>
      </w:r>
    </w:p>
    <w:p w14:paraId="19B1847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90"/>
        <w:jc w:val="both"/>
        <w:textAlignment w:val="auto"/>
      </w:pPr>
      <w:r>
        <w:rPr>
          <w:rStyle w:val="5"/>
          <w:rFonts w:hint="eastAsia" w:ascii="仿宋_GB2312" w:eastAsia="仿宋_GB2312" w:cs="仿宋_GB2312"/>
          <w:spacing w:val="15"/>
          <w:sz w:val="31"/>
          <w:szCs w:val="31"/>
        </w:rPr>
        <w:t>配合部门：</w:t>
      </w:r>
      <w:r>
        <w:rPr>
          <w:rFonts w:hint="eastAsia" w:ascii="仿宋_GB2312" w:eastAsia="仿宋_GB2312" w:cs="仿宋_GB2312"/>
          <w:sz w:val="31"/>
          <w:szCs w:val="31"/>
        </w:rPr>
        <w:t>区卫健委</w:t>
      </w:r>
    </w:p>
    <w:p w14:paraId="03FEF75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仿宋_GB2312" w:eastAsia="仿宋_GB2312" w:cs="仿宋_GB2312"/>
          <w:sz w:val="31"/>
          <w:szCs w:val="31"/>
        </w:rPr>
        <w:t>16．加强危险废物利用处置能力建设。</w:t>
      </w:r>
      <w:r>
        <w:rPr>
          <w:rFonts w:hint="eastAsia" w:ascii="仿宋_GB2312" w:hAnsi="Times New Roman" w:eastAsia="仿宋_GB2312" w:cs="仿宋_GB2312"/>
          <w:sz w:val="31"/>
          <w:szCs w:val="31"/>
        </w:rPr>
        <w:t>科学</w:t>
      </w:r>
      <w:r>
        <w:rPr>
          <w:rFonts w:hint="eastAsia" w:ascii="仿宋_GB2312" w:eastAsia="仿宋_GB2312" w:cs="仿宋_GB2312"/>
          <w:sz w:val="31"/>
          <w:szCs w:val="31"/>
        </w:rPr>
        <w:t>合理布局危险废物利用处置设施</w:t>
      </w:r>
      <w:r>
        <w:rPr>
          <w:rFonts w:hint="eastAsia" w:ascii="仿宋_GB2312" w:hAnsi="Times New Roman" w:eastAsia="仿宋_GB2312" w:cs="仿宋_GB2312"/>
          <w:sz w:val="31"/>
          <w:szCs w:val="31"/>
        </w:rPr>
        <w:t>，</w:t>
      </w:r>
      <w:r>
        <w:rPr>
          <w:rFonts w:hint="eastAsia" w:ascii="仿宋_GB2312" w:eastAsia="仿宋_GB2312" w:cs="仿宋_GB2312"/>
          <w:sz w:val="31"/>
          <w:szCs w:val="31"/>
        </w:rPr>
        <w:t>积极推动废酸、工业废盐等危险废物“点对点”定向利用经营许可豁免管理试点。加强危险废物年产生量</w:t>
      </w:r>
      <w:r>
        <w:rPr>
          <w:rFonts w:hint="default" w:ascii="Times New Roman" w:hAnsi="Times New Roman" w:eastAsia="仿宋_GB2312" w:cs="Times New Roman"/>
          <w:sz w:val="31"/>
          <w:szCs w:val="31"/>
        </w:rPr>
        <w:t>1000</w:t>
      </w:r>
      <w:r>
        <w:rPr>
          <w:rFonts w:hint="eastAsia" w:ascii="仿宋_GB2312" w:eastAsia="仿宋_GB2312" w:cs="仿宋_GB2312"/>
          <w:sz w:val="31"/>
          <w:szCs w:val="31"/>
        </w:rPr>
        <w:t>吨以上的经纬能化</w:t>
      </w:r>
      <w:r>
        <w:rPr>
          <w:rFonts w:hint="eastAsia" w:ascii="仿宋_GB2312" w:hAnsi="Times New Roman" w:eastAsia="仿宋_GB2312" w:cs="仿宋_GB2312"/>
          <w:sz w:val="31"/>
          <w:szCs w:val="31"/>
        </w:rPr>
        <w:t>自</w:t>
      </w:r>
      <w:r>
        <w:rPr>
          <w:rFonts w:hint="eastAsia" w:ascii="仿宋_GB2312" w:eastAsia="仿宋_GB2312" w:cs="仿宋_GB2312"/>
          <w:sz w:val="31"/>
          <w:szCs w:val="31"/>
        </w:rPr>
        <w:t>利用处置设施的监管，减少环境风险。</w:t>
      </w:r>
    </w:p>
    <w:p w14:paraId="3E51B48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90"/>
        <w:jc w:val="both"/>
        <w:textAlignment w:val="auto"/>
      </w:pPr>
      <w:r>
        <w:rPr>
          <w:rStyle w:val="5"/>
          <w:rFonts w:hint="eastAsia" w:ascii="仿宋_GB2312" w:eastAsia="仿宋_GB2312" w:cs="仿宋_GB2312"/>
          <w:spacing w:val="15"/>
          <w:sz w:val="31"/>
          <w:szCs w:val="31"/>
        </w:rPr>
        <w:t>牵头部门：</w:t>
      </w:r>
      <w:r>
        <w:rPr>
          <w:rFonts w:hint="eastAsia" w:ascii="仿宋_GB2312" w:eastAsia="仿宋_GB2312" w:cs="仿宋_GB2312"/>
          <w:sz w:val="31"/>
          <w:szCs w:val="31"/>
        </w:rPr>
        <w:t>区生态环境分局</w:t>
      </w:r>
    </w:p>
    <w:p w14:paraId="072CE3B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90"/>
        <w:jc w:val="both"/>
        <w:textAlignment w:val="auto"/>
      </w:pPr>
      <w:r>
        <w:rPr>
          <w:rStyle w:val="5"/>
          <w:rFonts w:hint="eastAsia" w:ascii="仿宋_GB2312" w:eastAsia="仿宋_GB2312" w:cs="仿宋_GB2312"/>
          <w:spacing w:val="15"/>
          <w:sz w:val="31"/>
          <w:szCs w:val="31"/>
        </w:rPr>
        <w:t>配合部门：</w:t>
      </w:r>
      <w:r>
        <w:rPr>
          <w:rFonts w:hint="eastAsia" w:ascii="仿宋_GB2312" w:eastAsia="仿宋_GB2312" w:cs="仿宋_GB2312"/>
          <w:sz w:val="31"/>
          <w:szCs w:val="31"/>
        </w:rPr>
        <w:t>区发改委 工业园区管委会</w:t>
      </w:r>
    </w:p>
    <w:p w14:paraId="58D6660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仿宋_GB2312" w:eastAsia="仿宋_GB2312" w:cs="仿宋_GB2312"/>
          <w:sz w:val="31"/>
          <w:szCs w:val="31"/>
        </w:rPr>
        <w:t>17．推</w:t>
      </w:r>
      <w:r>
        <w:rPr>
          <w:rFonts w:hint="eastAsia" w:ascii="仿宋_GB2312" w:eastAsia="仿宋_GB2312" w:cs="仿宋_GB2312"/>
          <w:spacing w:val="15"/>
          <w:sz w:val="31"/>
          <w:szCs w:val="31"/>
        </w:rPr>
        <w:t>动医疗废物暂存设施建设。在偏远农牧地区不具备集中暂存医疗废物的医疗卫生机构，可将医疗废物就近转运至区域内暂存点。</w:t>
      </w:r>
      <w:r>
        <w:rPr>
          <w:rFonts w:hint="eastAsia" w:ascii="仿宋_GB2312" w:hAnsi="Times New Roman" w:eastAsia="仿宋_GB2312" w:cs="仿宋_GB2312"/>
          <w:spacing w:val="15"/>
          <w:sz w:val="31"/>
          <w:szCs w:val="31"/>
        </w:rPr>
        <w:t>按照国家统一安排，配合建立全国医疗废物信息化管理平台，</w:t>
      </w:r>
      <w:r>
        <w:rPr>
          <w:rFonts w:hint="eastAsia" w:ascii="仿宋_GB2312" w:eastAsia="仿宋_GB2312" w:cs="仿宋_GB2312"/>
          <w:spacing w:val="15"/>
          <w:sz w:val="31"/>
          <w:szCs w:val="31"/>
        </w:rPr>
        <w:t>覆盖医疗机构和医疗废物集中贮存点，实现信息互通共享。</w:t>
      </w:r>
    </w:p>
    <w:p w14:paraId="315BA93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90"/>
        <w:jc w:val="both"/>
        <w:textAlignment w:val="auto"/>
      </w:pPr>
      <w:r>
        <w:rPr>
          <w:rStyle w:val="5"/>
          <w:rFonts w:hint="eastAsia" w:ascii="仿宋_GB2312" w:eastAsia="仿宋_GB2312" w:cs="仿宋_GB2312"/>
          <w:spacing w:val="15"/>
          <w:sz w:val="31"/>
          <w:szCs w:val="31"/>
        </w:rPr>
        <w:t>牵头部门：</w:t>
      </w:r>
      <w:r>
        <w:rPr>
          <w:rFonts w:hint="eastAsia" w:ascii="仿宋_GB2312" w:eastAsia="仿宋_GB2312" w:cs="仿宋_GB2312"/>
          <w:sz w:val="31"/>
          <w:szCs w:val="31"/>
        </w:rPr>
        <w:t>区生态环境分局</w:t>
      </w:r>
    </w:p>
    <w:p w14:paraId="17F008D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90"/>
        <w:jc w:val="both"/>
        <w:textAlignment w:val="auto"/>
      </w:pPr>
      <w:r>
        <w:rPr>
          <w:rStyle w:val="5"/>
          <w:rFonts w:hint="eastAsia" w:ascii="仿宋_GB2312" w:eastAsia="仿宋_GB2312" w:cs="仿宋_GB2312"/>
          <w:spacing w:val="15"/>
          <w:sz w:val="31"/>
          <w:szCs w:val="31"/>
        </w:rPr>
        <w:t>配合部门：</w:t>
      </w:r>
      <w:r>
        <w:rPr>
          <w:rFonts w:hint="eastAsia" w:ascii="仿宋_GB2312" w:eastAsia="仿宋_GB2312" w:cs="仿宋_GB2312"/>
          <w:sz w:val="31"/>
          <w:szCs w:val="31"/>
        </w:rPr>
        <w:t>区</w:t>
      </w:r>
      <w:r>
        <w:rPr>
          <w:rFonts w:hint="eastAsia" w:ascii="仿宋_GB2312" w:eastAsia="仿宋_GB2312" w:cs="仿宋_GB2312"/>
          <w:spacing w:val="15"/>
          <w:sz w:val="31"/>
          <w:szCs w:val="31"/>
        </w:rPr>
        <w:t>卫健委</w:t>
      </w:r>
    </w:p>
    <w:p w14:paraId="0B66FB6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楷体_GB2312" w:eastAsia="楷体_GB2312" w:cs="楷体_GB2312"/>
          <w:sz w:val="31"/>
          <w:szCs w:val="31"/>
        </w:rPr>
        <w:t>（六）加强制度、技术、市场和监管体系建设，全面提升保障能力</w:t>
      </w:r>
    </w:p>
    <w:p w14:paraId="6183672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default" w:ascii="Times New Roman" w:hAnsi="Times New Roman" w:eastAsia="仿宋_GB2312" w:cs="Times New Roman"/>
          <w:sz w:val="31"/>
          <w:szCs w:val="31"/>
        </w:rPr>
        <w:t>1</w:t>
      </w:r>
      <w:r>
        <w:rPr>
          <w:rFonts w:hint="default" w:ascii="Times New Roman" w:hAnsi="Times New Roman" w:cs="Times New Roman"/>
          <w:sz w:val="31"/>
          <w:szCs w:val="31"/>
        </w:rPr>
        <w:t>8</w:t>
      </w:r>
      <w:r>
        <w:rPr>
          <w:rFonts w:hint="eastAsia" w:ascii="仿宋_GB2312" w:eastAsia="仿宋_GB2312" w:cs="仿宋_GB2312"/>
          <w:sz w:val="31"/>
          <w:szCs w:val="31"/>
        </w:rPr>
        <w:t>．建</w:t>
      </w:r>
      <w:r>
        <w:rPr>
          <w:rFonts w:hint="eastAsia" w:ascii="仿宋_GB2312" w:eastAsia="仿宋_GB2312" w:cs="仿宋_GB2312"/>
          <w:spacing w:val="15"/>
          <w:sz w:val="31"/>
          <w:szCs w:val="31"/>
        </w:rPr>
        <w:t>立健全固体废物管理制度体系。完善建筑垃圾、农业固体废物等固体废物统计范围、口径、分类和方法。加强固体废物环境信息公开制度，增强固体废物管理信息透明度。深化固体废物分级分类管理、生产者责任延伸、跨区域处置生态补偿、环境污染责任保险等制度创新，提升综合管理效能。</w:t>
      </w:r>
    </w:p>
    <w:p w14:paraId="2A746B4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90"/>
        <w:jc w:val="both"/>
        <w:textAlignment w:val="auto"/>
      </w:pPr>
      <w:r>
        <w:rPr>
          <w:rStyle w:val="5"/>
          <w:rFonts w:hint="eastAsia" w:ascii="仿宋_GB2312" w:eastAsia="仿宋_GB2312" w:cs="仿宋_GB2312"/>
          <w:spacing w:val="15"/>
          <w:sz w:val="31"/>
          <w:szCs w:val="31"/>
        </w:rPr>
        <w:t>牵头部门：</w:t>
      </w:r>
      <w:r>
        <w:rPr>
          <w:rFonts w:hint="eastAsia" w:ascii="仿宋_GB2312" w:eastAsia="仿宋_GB2312" w:cs="仿宋_GB2312"/>
          <w:sz w:val="31"/>
          <w:szCs w:val="31"/>
        </w:rPr>
        <w:t>区生态环境分局</w:t>
      </w:r>
    </w:p>
    <w:p w14:paraId="2077706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90"/>
        <w:jc w:val="both"/>
        <w:textAlignment w:val="auto"/>
      </w:pPr>
      <w:r>
        <w:rPr>
          <w:rStyle w:val="5"/>
          <w:rFonts w:hint="eastAsia" w:ascii="仿宋_GB2312" w:eastAsia="仿宋_GB2312" w:cs="仿宋_GB2312"/>
          <w:spacing w:val="15"/>
          <w:sz w:val="31"/>
          <w:szCs w:val="31"/>
        </w:rPr>
        <w:t>配合部门：</w:t>
      </w:r>
      <w:r>
        <w:rPr>
          <w:rFonts w:hint="eastAsia" w:ascii="仿宋_GB2312" w:eastAsia="仿宋_GB2312" w:cs="仿宋_GB2312"/>
          <w:spacing w:val="15"/>
          <w:sz w:val="31"/>
          <w:szCs w:val="31"/>
        </w:rPr>
        <w:t>区综合执法局负责建筑垃圾、区农牧局负责农业固体废物</w:t>
      </w:r>
    </w:p>
    <w:p w14:paraId="2CB50BE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315"/>
        <w:jc w:val="both"/>
        <w:textAlignment w:val="auto"/>
      </w:pPr>
      <w:r>
        <w:rPr>
          <w:rFonts w:hint="default" w:ascii="Times New Roman" w:hAnsi="Times New Roman" w:eastAsia="仿宋_GB2312" w:cs="Times New Roman"/>
          <w:sz w:val="31"/>
          <w:szCs w:val="31"/>
        </w:rPr>
        <w:t>19</w:t>
      </w:r>
      <w:r>
        <w:rPr>
          <w:rFonts w:hint="eastAsia" w:ascii="仿宋_GB2312" w:eastAsia="仿宋_GB2312" w:cs="仿宋_GB2312"/>
          <w:sz w:val="31"/>
          <w:szCs w:val="31"/>
        </w:rPr>
        <w:t>．</w:t>
      </w:r>
      <w:r>
        <w:rPr>
          <w:rFonts w:hint="eastAsia" w:ascii="仿宋_GB2312" w:hAnsi="Times New Roman" w:eastAsia="仿宋_GB2312" w:cs="仿宋_GB2312"/>
          <w:sz w:val="31"/>
          <w:szCs w:val="31"/>
        </w:rPr>
        <w:t>建立健全固体废物技术标准体系。</w:t>
      </w:r>
      <w:r>
        <w:rPr>
          <w:rFonts w:hint="eastAsia" w:ascii="仿宋_GB2312" w:eastAsia="仿宋_GB2312" w:cs="仿宋_GB2312"/>
          <w:sz w:val="31"/>
          <w:szCs w:val="31"/>
        </w:rPr>
        <w:t>深入落实“科技兴蒙”行动计划，依托包头科技创新服务中心，探索建立绿色技术交易中心，为企业和科研院所提供技术转化、交易服务。重点开展固体废物循环利用、低成本碳捕集及二氧化碳高附加值转化等技术研发，推广碳化法炼钢废渣等矿化利用。</w:t>
      </w:r>
    </w:p>
    <w:p w14:paraId="3EC9A99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90"/>
        <w:jc w:val="both"/>
        <w:textAlignment w:val="auto"/>
      </w:pPr>
      <w:r>
        <w:rPr>
          <w:rStyle w:val="5"/>
          <w:rFonts w:hint="eastAsia" w:ascii="仿宋_GB2312" w:eastAsia="仿宋_GB2312" w:cs="仿宋_GB2312"/>
          <w:spacing w:val="15"/>
          <w:sz w:val="31"/>
          <w:szCs w:val="31"/>
        </w:rPr>
        <w:t>牵头部门：</w:t>
      </w:r>
      <w:r>
        <w:rPr>
          <w:rFonts w:hint="eastAsia" w:ascii="仿宋_GB2312" w:eastAsia="仿宋_GB2312" w:cs="仿宋_GB2312"/>
          <w:sz w:val="31"/>
          <w:szCs w:val="31"/>
        </w:rPr>
        <w:t>区商务局</w:t>
      </w:r>
    </w:p>
    <w:p w14:paraId="1C859E6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90"/>
        <w:jc w:val="both"/>
        <w:textAlignment w:val="auto"/>
      </w:pPr>
      <w:r>
        <w:rPr>
          <w:rStyle w:val="5"/>
          <w:rFonts w:hint="eastAsia" w:ascii="仿宋_GB2312" w:eastAsia="仿宋_GB2312" w:cs="仿宋_GB2312"/>
          <w:spacing w:val="15"/>
          <w:sz w:val="31"/>
          <w:szCs w:val="31"/>
        </w:rPr>
        <w:t>配合部门：</w:t>
      </w:r>
      <w:r>
        <w:rPr>
          <w:rFonts w:hint="eastAsia" w:ascii="仿宋_GB2312" w:eastAsia="仿宋_GB2312" w:cs="仿宋_GB2312"/>
          <w:sz w:val="31"/>
          <w:szCs w:val="31"/>
        </w:rPr>
        <w:t>区生态环境分局、区发改委、区自然资源局、区市场监管局</w:t>
      </w:r>
    </w:p>
    <w:p w14:paraId="56CCBF7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default" w:ascii="Times New Roman" w:hAnsi="Times New Roman" w:eastAsia="仿宋_GB2312" w:cs="Times New Roman"/>
          <w:sz w:val="31"/>
          <w:szCs w:val="31"/>
        </w:rPr>
        <w:t>20</w:t>
      </w:r>
      <w:r>
        <w:rPr>
          <w:rFonts w:hint="eastAsia" w:ascii="仿宋_GB2312" w:eastAsia="仿宋_GB2312" w:cs="仿宋_GB2312"/>
          <w:sz w:val="31"/>
          <w:szCs w:val="31"/>
        </w:rPr>
        <w:t>．</w:t>
      </w:r>
      <w:r>
        <w:rPr>
          <w:rFonts w:hint="eastAsia" w:ascii="仿宋_GB2312" w:hAnsi="Times New Roman" w:eastAsia="仿宋_GB2312" w:cs="仿宋_GB2312"/>
          <w:sz w:val="31"/>
          <w:szCs w:val="31"/>
        </w:rPr>
        <w:t>建立健全固体废物市场体系。积极推行环保管家，</w:t>
      </w:r>
      <w:r>
        <w:rPr>
          <w:rFonts w:hint="eastAsia" w:ascii="仿宋_GB2312" w:eastAsia="仿宋_GB2312" w:cs="仿宋_GB2312"/>
          <w:sz w:val="31"/>
          <w:szCs w:val="31"/>
        </w:rPr>
        <w:t>积极探索石拐</w:t>
      </w:r>
      <w:r>
        <w:rPr>
          <w:rFonts w:hint="eastAsia" w:ascii="仿宋_GB2312" w:hAnsi="Times New Roman" w:eastAsia="仿宋_GB2312" w:cs="仿宋_GB2312"/>
          <w:sz w:val="31"/>
          <w:szCs w:val="31"/>
        </w:rPr>
        <w:t>工业园区环境污染第三方治理和环境综合治理托管服务，将工业固体废物及危险废物规范化、精细化管理作为重要试点内容</w:t>
      </w:r>
      <w:r>
        <w:rPr>
          <w:rFonts w:hint="eastAsia" w:ascii="仿宋_GB2312" w:eastAsia="仿宋_GB2312" w:cs="仿宋_GB2312"/>
          <w:sz w:val="31"/>
          <w:szCs w:val="31"/>
        </w:rPr>
        <w:t>。大力推行绿色金融改革创新，鼓励金融机构加大对“无废城市”建设的金融支持力度。加强“无废城市”建设市场化投融资机制和商业模式探索，深化政银合作，更好发挥社会资本的市场配置作用。支持搭建固体废物交易对接平台，促进固体废物利用处置能力需求和技术需求对接。</w:t>
      </w:r>
    </w:p>
    <w:p w14:paraId="09AE768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90"/>
        <w:jc w:val="both"/>
        <w:textAlignment w:val="auto"/>
      </w:pPr>
      <w:r>
        <w:rPr>
          <w:rStyle w:val="5"/>
          <w:rFonts w:hint="eastAsia" w:ascii="仿宋_GB2312" w:eastAsia="仿宋_GB2312" w:cs="仿宋_GB2312"/>
          <w:spacing w:val="15"/>
          <w:sz w:val="31"/>
          <w:szCs w:val="31"/>
        </w:rPr>
        <w:t>牵头部门：</w:t>
      </w:r>
      <w:r>
        <w:rPr>
          <w:rFonts w:hint="eastAsia" w:ascii="仿宋_GB2312" w:eastAsia="仿宋_GB2312" w:cs="仿宋_GB2312"/>
          <w:sz w:val="31"/>
          <w:szCs w:val="31"/>
        </w:rPr>
        <w:t>区国资委、区工业园区管委会</w:t>
      </w:r>
    </w:p>
    <w:p w14:paraId="101B8DD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90"/>
        <w:jc w:val="both"/>
        <w:textAlignment w:val="auto"/>
      </w:pPr>
      <w:r>
        <w:rPr>
          <w:rStyle w:val="5"/>
          <w:rFonts w:hint="eastAsia" w:ascii="仿宋_GB2312" w:eastAsia="仿宋_GB2312" w:cs="仿宋_GB2312"/>
          <w:spacing w:val="15"/>
          <w:sz w:val="31"/>
          <w:szCs w:val="31"/>
        </w:rPr>
        <w:t>配合部门</w:t>
      </w:r>
      <w:r>
        <w:rPr>
          <w:rFonts w:hint="eastAsia" w:ascii="仿宋_GB2312" w:eastAsia="仿宋_GB2312" w:cs="仿宋_GB2312"/>
          <w:sz w:val="31"/>
          <w:szCs w:val="31"/>
        </w:rPr>
        <w:t>：区发改委、区生态环境分局</w:t>
      </w:r>
    </w:p>
    <w:p w14:paraId="40E452C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315"/>
        <w:jc w:val="both"/>
        <w:textAlignment w:val="auto"/>
      </w:pPr>
      <w:r>
        <w:rPr>
          <w:rFonts w:hint="eastAsia" w:ascii="仿宋_GB2312" w:eastAsia="仿宋_GB2312" w:cs="仿宋_GB2312"/>
          <w:sz w:val="31"/>
          <w:szCs w:val="31"/>
        </w:rPr>
        <w:t>21. 建立健全固体废物监管体系。加强固体废物执法监管力度</w:t>
      </w:r>
      <w:r>
        <w:rPr>
          <w:rFonts w:hint="eastAsia" w:ascii="仿宋_GB2312" w:hAnsi="Times New Roman" w:eastAsia="仿宋_GB2312" w:cs="仿宋_GB2312"/>
          <w:sz w:val="31"/>
          <w:szCs w:val="31"/>
        </w:rPr>
        <w:t>，落实</w:t>
      </w:r>
      <w:r>
        <w:rPr>
          <w:rFonts w:hint="eastAsia" w:ascii="仿宋_GB2312" w:eastAsia="仿宋_GB2312" w:cs="仿宋_GB2312"/>
          <w:sz w:val="31"/>
          <w:szCs w:val="31"/>
        </w:rPr>
        <w:t>综合执法事项清单责任制度，建立生态环境部门与自然资源、城管、住建、农牧等部门间联合执法衔接机制，明确各部门固体废物执法责任边界。大力推进流域“清废行动”</w:t>
      </w:r>
      <w:r>
        <w:rPr>
          <w:rFonts w:hint="eastAsia" w:ascii="仿宋_GB2312" w:hAnsi="Times New Roman" w:eastAsia="仿宋_GB2312" w:cs="仿宋_GB2312"/>
          <w:sz w:val="31"/>
          <w:szCs w:val="31"/>
        </w:rPr>
        <w:t>和</w:t>
      </w:r>
      <w:r>
        <w:rPr>
          <w:rFonts w:hint="eastAsia" w:ascii="仿宋_GB2312" w:eastAsia="仿宋_GB2312" w:cs="仿宋_GB2312"/>
          <w:sz w:val="31"/>
          <w:szCs w:val="31"/>
        </w:rPr>
        <w:t>“</w:t>
      </w:r>
      <w:r>
        <w:rPr>
          <w:rFonts w:hint="eastAsia" w:ascii="仿宋_GB2312" w:hAnsi="Times New Roman" w:eastAsia="仿宋_GB2312" w:cs="仿宋_GB2312"/>
          <w:sz w:val="31"/>
          <w:szCs w:val="31"/>
        </w:rPr>
        <w:t>清四乱</w:t>
      </w:r>
      <w:r>
        <w:rPr>
          <w:rFonts w:hint="eastAsia" w:ascii="仿宋_GB2312" w:eastAsia="仿宋_GB2312" w:cs="仿宋_GB2312"/>
          <w:sz w:val="31"/>
          <w:szCs w:val="31"/>
        </w:rPr>
        <w:t>”</w:t>
      </w:r>
      <w:r>
        <w:rPr>
          <w:rFonts w:hint="eastAsia" w:ascii="仿宋_GB2312" w:hAnsi="Times New Roman" w:eastAsia="仿宋_GB2312" w:cs="仿宋_GB2312"/>
          <w:sz w:val="31"/>
          <w:szCs w:val="31"/>
        </w:rPr>
        <w:t>工作</w:t>
      </w:r>
      <w:r>
        <w:rPr>
          <w:rFonts w:hint="eastAsia" w:ascii="仿宋_GB2312" w:eastAsia="仿宋_GB2312" w:cs="仿宋_GB2312"/>
          <w:sz w:val="31"/>
          <w:szCs w:val="31"/>
        </w:rPr>
        <w:t>，加快推进沿黄干支流固体废物倾倒排查整治工作，全面整治固体废物非法堆存。</w:t>
      </w:r>
    </w:p>
    <w:p w14:paraId="3B741EE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90"/>
        <w:jc w:val="both"/>
        <w:textAlignment w:val="auto"/>
      </w:pPr>
      <w:r>
        <w:rPr>
          <w:rStyle w:val="5"/>
          <w:rFonts w:hint="eastAsia" w:ascii="仿宋_GB2312" w:eastAsia="仿宋_GB2312" w:cs="仿宋_GB2312"/>
          <w:spacing w:val="15"/>
          <w:sz w:val="31"/>
          <w:szCs w:val="31"/>
        </w:rPr>
        <w:t>牵头部门：</w:t>
      </w:r>
      <w:r>
        <w:rPr>
          <w:rFonts w:hint="eastAsia" w:ascii="仿宋_GB2312" w:eastAsia="仿宋_GB2312" w:cs="仿宋_GB2312"/>
          <w:sz w:val="31"/>
          <w:szCs w:val="31"/>
        </w:rPr>
        <w:t>区生态环境分局</w:t>
      </w:r>
    </w:p>
    <w:p w14:paraId="7102B71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90"/>
        <w:jc w:val="both"/>
        <w:textAlignment w:val="auto"/>
      </w:pPr>
      <w:r>
        <w:rPr>
          <w:rStyle w:val="5"/>
          <w:rFonts w:hint="eastAsia" w:ascii="仿宋_GB2312" w:eastAsia="仿宋_GB2312" w:cs="仿宋_GB2312"/>
          <w:spacing w:val="15"/>
          <w:sz w:val="31"/>
          <w:szCs w:val="31"/>
        </w:rPr>
        <w:t>配合部门：</w:t>
      </w:r>
      <w:r>
        <w:rPr>
          <w:rFonts w:hint="eastAsia" w:ascii="仿宋_GB2312" w:eastAsia="仿宋_GB2312" w:cs="仿宋_GB2312"/>
          <w:sz w:val="31"/>
          <w:szCs w:val="31"/>
        </w:rPr>
        <w:t>区自然资源局、区住建局、区综合执法局、农牧局</w:t>
      </w:r>
    </w:p>
    <w:p w14:paraId="3CA2399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315"/>
        <w:jc w:val="both"/>
        <w:textAlignment w:val="auto"/>
      </w:pPr>
      <w:r>
        <w:rPr>
          <w:rFonts w:hint="eastAsia" w:ascii="仿宋_GB2312" w:eastAsia="仿宋_GB2312" w:cs="仿宋_GB2312"/>
          <w:sz w:val="31"/>
          <w:szCs w:val="31"/>
        </w:rPr>
        <w:t>22. 强化固体废物信息化监管。</w:t>
      </w:r>
      <w:r>
        <w:rPr>
          <w:rFonts w:hint="eastAsia" w:ascii="仿宋_GB2312" w:hAnsi="Times New Roman" w:eastAsia="仿宋_GB2312" w:cs="仿宋_GB2312"/>
          <w:sz w:val="31"/>
          <w:szCs w:val="31"/>
        </w:rPr>
        <w:t>探索</w:t>
      </w:r>
      <w:r>
        <w:rPr>
          <w:rFonts w:hint="eastAsia" w:ascii="仿宋_GB2312" w:eastAsia="仿宋_GB2312" w:cs="仿宋_GB2312"/>
          <w:sz w:val="31"/>
          <w:szCs w:val="31"/>
        </w:rPr>
        <w:t>建设固体废物综合管理信息化平台，与各部门、回收企业等各相关主体自有系统相衔接，实现跨部门、跨层级的业务协同、数据共享。配合市生态环境局构建统一的固体废物数据库和业务数据库，整合全区范围内一般工业固体废物、危险废物、医疗废物、生活垃圾、建筑垃圾、农业固体废物等数据，逐步建设立体式固体废物数据库。推广“互联网</w:t>
      </w:r>
      <w:r>
        <w:rPr>
          <w:rFonts w:hint="default" w:ascii="Times New Roman" w:hAnsi="Times New Roman" w:eastAsia="仿宋_GB2312" w:cs="Times New Roman"/>
          <w:sz w:val="31"/>
          <w:szCs w:val="31"/>
        </w:rPr>
        <w:t>+</w:t>
      </w:r>
      <w:r>
        <w:rPr>
          <w:rFonts w:hint="eastAsia" w:ascii="仿宋_GB2312" w:eastAsia="仿宋_GB2312" w:cs="仿宋_GB2312"/>
          <w:sz w:val="31"/>
          <w:szCs w:val="31"/>
        </w:rPr>
        <w:t>统一指挥</w:t>
      </w:r>
      <w:r>
        <w:rPr>
          <w:rFonts w:hint="default" w:ascii="Times New Roman" w:hAnsi="Times New Roman" w:eastAsia="仿宋_GB2312" w:cs="Times New Roman"/>
          <w:sz w:val="31"/>
          <w:szCs w:val="31"/>
        </w:rPr>
        <w:t>+</w:t>
      </w:r>
      <w:r>
        <w:rPr>
          <w:rFonts w:hint="eastAsia" w:ascii="仿宋_GB2312" w:eastAsia="仿宋_GB2312" w:cs="仿宋_GB2312"/>
          <w:sz w:val="31"/>
          <w:szCs w:val="31"/>
        </w:rPr>
        <w:t>综合执法”非现场监管模式，推行视频监控和环保设施用水、用电监控等物联网监管，积极利用无人机以及卫星遥感等科技手段，推动形成天地空一体化信息化监管体系。</w:t>
      </w:r>
    </w:p>
    <w:p w14:paraId="4BE6148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90"/>
        <w:jc w:val="both"/>
        <w:textAlignment w:val="auto"/>
      </w:pPr>
      <w:r>
        <w:rPr>
          <w:rStyle w:val="5"/>
          <w:rFonts w:hint="eastAsia" w:ascii="仿宋_GB2312" w:eastAsia="仿宋_GB2312" w:cs="仿宋_GB2312"/>
          <w:spacing w:val="15"/>
          <w:sz w:val="31"/>
          <w:szCs w:val="31"/>
        </w:rPr>
        <w:t>牵头部门：</w:t>
      </w:r>
      <w:r>
        <w:rPr>
          <w:rFonts w:hint="eastAsia" w:ascii="仿宋_GB2312" w:eastAsia="仿宋_GB2312" w:cs="仿宋_GB2312"/>
          <w:sz w:val="31"/>
          <w:szCs w:val="31"/>
        </w:rPr>
        <w:t>区生态环境分局</w:t>
      </w:r>
    </w:p>
    <w:p w14:paraId="4CD1625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90"/>
        <w:jc w:val="both"/>
        <w:textAlignment w:val="auto"/>
      </w:pPr>
      <w:r>
        <w:rPr>
          <w:rStyle w:val="5"/>
          <w:rFonts w:hint="eastAsia" w:ascii="仿宋_GB2312" w:eastAsia="仿宋_GB2312" w:cs="仿宋_GB2312"/>
          <w:spacing w:val="15"/>
          <w:sz w:val="31"/>
          <w:szCs w:val="31"/>
        </w:rPr>
        <w:t>配合部门：</w:t>
      </w:r>
      <w:r>
        <w:rPr>
          <w:rFonts w:hint="eastAsia" w:ascii="仿宋_GB2312" w:eastAsia="仿宋_GB2312" w:cs="仿宋_GB2312"/>
          <w:sz w:val="31"/>
          <w:szCs w:val="31"/>
        </w:rPr>
        <w:t>区农牧局、区住建局、区综合执法局、区卫健委、区商务局</w:t>
      </w:r>
    </w:p>
    <w:p w14:paraId="3F27F3E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黑体" w:hAnsi="宋体" w:eastAsia="黑体" w:cs="黑体"/>
          <w:sz w:val="31"/>
          <w:szCs w:val="31"/>
        </w:rPr>
        <w:t>四、保障措施</w:t>
      </w:r>
    </w:p>
    <w:p w14:paraId="6B118CB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楷体_GB2312" w:eastAsia="楷体_GB2312" w:cs="楷体_GB2312"/>
          <w:sz w:val="31"/>
          <w:szCs w:val="31"/>
        </w:rPr>
        <w:t>（一）加强组织领导。</w:t>
      </w:r>
      <w:r>
        <w:rPr>
          <w:rFonts w:hint="eastAsia" w:ascii="仿宋_GB2312" w:eastAsia="仿宋_GB2312" w:cs="仿宋_GB2312"/>
          <w:sz w:val="31"/>
          <w:szCs w:val="31"/>
        </w:rPr>
        <w:t>各成员单位做好统筹衔接，加强系统集成，发挥综合效益。有序推进“无废城市”建设，推动各项工作落地见效。建立以工作简报等为载体的调度机制，定期调度、通报、总结工作进展，汇编“无废城市”典型案例。</w:t>
      </w:r>
    </w:p>
    <w:p w14:paraId="7F5B918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楷体_GB2312" w:eastAsia="楷体_GB2312" w:cs="楷体_GB2312"/>
          <w:sz w:val="31"/>
          <w:szCs w:val="31"/>
        </w:rPr>
        <w:t>（二）加大资金支持。</w:t>
      </w:r>
      <w:r>
        <w:rPr>
          <w:rFonts w:hint="eastAsia" w:ascii="仿宋_GB2312" w:eastAsia="仿宋_GB2312" w:cs="仿宋_GB2312"/>
          <w:sz w:val="31"/>
          <w:szCs w:val="31"/>
        </w:rPr>
        <w:t>综合运用土地、规划、财政、金融等多种政策，积极引导各类社会投资主体，以多种形式参与“无废城市”建设。加大各类专项资金整合力度，明确资金范围和规模，拓宽资金筹集渠道，完善投融资机制，加大信贷支持力度，引导金融机构与固体废物重点工程建设定向衔接，统筹各类资金支持“无废城市”建设。</w:t>
      </w:r>
    </w:p>
    <w:p w14:paraId="532A9A0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楷体_GB2312" w:eastAsia="楷体_GB2312" w:cs="楷体_GB2312"/>
          <w:sz w:val="31"/>
          <w:szCs w:val="31"/>
        </w:rPr>
        <w:t>（三）强化科技支撑。</w:t>
      </w:r>
      <w:r>
        <w:rPr>
          <w:rFonts w:hint="eastAsia" w:ascii="仿宋_GB2312" w:eastAsia="仿宋_GB2312" w:cs="仿宋_GB2312"/>
          <w:sz w:val="31"/>
          <w:szCs w:val="31"/>
        </w:rPr>
        <w:t>推动建立“无废城市”建设专家库，鼓励建立院士站和科研基地。支持企业与高校、科研院所开展产学研合作，引导科技人员服务企业，提升企业创新能力。组织固体废物综合利用技术推广对接、交流培训，开展先进适用技术论证评估，推动技术成果产业化应用。各相关部门加大支持力度，推动各类科技资金向固体废物领域倾斜。</w:t>
      </w:r>
    </w:p>
    <w:p w14:paraId="09A970A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楷体_GB2312" w:eastAsia="楷体_GB2312" w:cs="楷体_GB2312"/>
          <w:sz w:val="31"/>
          <w:szCs w:val="31"/>
        </w:rPr>
        <w:t>（四）抓</w:t>
      </w:r>
      <w:r>
        <w:rPr>
          <w:rFonts w:hint="eastAsia" w:ascii="楷体_GB2312" w:eastAsia="楷体_GB2312" w:cs="楷体_GB2312"/>
          <w:spacing w:val="15"/>
          <w:sz w:val="31"/>
          <w:szCs w:val="31"/>
        </w:rPr>
        <w:t>好宣传引导。</w:t>
      </w:r>
      <w:r>
        <w:rPr>
          <w:rFonts w:hint="eastAsia" w:ascii="仿宋_GB2312" w:eastAsia="仿宋_GB2312" w:cs="仿宋_GB2312"/>
          <w:spacing w:val="15"/>
          <w:sz w:val="31"/>
          <w:szCs w:val="31"/>
        </w:rPr>
        <w:t>宣传部门要围绕“无废城市”建设内容，充分利用报纸、广播电视台等主流媒体以及微博、微信等新媒体平台，组织开展形式多样的宣传教育活动。要聚焦行业亮点、典型经验、先进人物、先进事迹，广泛开展专题宣传和集中报道，积极引导全社会共同参与、共建“无废包头”的浓厚宣传氛围。</w:t>
      </w:r>
    </w:p>
    <w:p w14:paraId="483E504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pPr>
      <w:r>
        <w:rPr>
          <w:rFonts w:hint="eastAsia" w:ascii="楷体_GB2312" w:eastAsia="楷体_GB2312" w:cs="楷体_GB2312"/>
          <w:sz w:val="31"/>
          <w:szCs w:val="31"/>
        </w:rPr>
        <w:t>（五）强化督查考核。</w:t>
      </w:r>
      <w:r>
        <w:rPr>
          <w:rFonts w:hint="eastAsia" w:ascii="仿宋_GB2312" w:eastAsia="仿宋_GB2312" w:cs="仿宋_GB2312"/>
          <w:sz w:val="31"/>
          <w:szCs w:val="31"/>
        </w:rPr>
        <w:t>“无废办”要持续加强“无废城市”建设工作的调度督办，对重点任务推进缓慢、建设指标严重滞后的旗县区和单位，要及时予以通报。各级组织部门要切实发挥考核“指挥棒”作用，将“无废城市”建设工作纳入党委、政府实绩考核范围，压紧压实各方责任，确保我市“无废城市”建设各项指标任务取得明显成效。</w:t>
      </w:r>
    </w:p>
    <w:p w14:paraId="00C4A6E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0"/>
        <w:textAlignment w:val="auto"/>
      </w:pPr>
      <w:r>
        <w:rPr>
          <w:rFonts w:hint="eastAsia" w:ascii="仿宋_GB2312" w:eastAsia="仿宋_GB2312" w:cs="仿宋_GB2312"/>
          <w:sz w:val="31"/>
          <w:szCs w:val="31"/>
        </w:rPr>
        <w:t> </w:t>
      </w:r>
    </w:p>
    <w:p w14:paraId="65055B1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仿宋_GB2312" w:eastAsia="仿宋_GB2312" w:cs="仿宋_GB2312"/>
          <w:sz w:val="31"/>
          <w:szCs w:val="31"/>
        </w:rPr>
        <w:t>附件：</w:t>
      </w:r>
      <w:r>
        <w:rPr>
          <w:rFonts w:hint="default" w:ascii="Times New Roman" w:hAnsi="Times New Roman" w:eastAsia="仿宋_GB2312" w:cs="Times New Roman"/>
          <w:sz w:val="31"/>
          <w:szCs w:val="31"/>
        </w:rPr>
        <w:t>1</w:t>
      </w:r>
      <w:r>
        <w:rPr>
          <w:rFonts w:hint="eastAsia" w:ascii="仿宋_GB2312" w:eastAsia="仿宋_GB2312" w:cs="仿宋_GB2312"/>
          <w:sz w:val="31"/>
          <w:szCs w:val="31"/>
        </w:rPr>
        <w:t>．包头市石拐区“十四五”时期“无废城市”建设</w:t>
      </w:r>
    </w:p>
    <w:p w14:paraId="300C4AA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2235"/>
        <w:jc w:val="both"/>
        <w:textAlignment w:val="auto"/>
      </w:pPr>
      <w:r>
        <w:rPr>
          <w:rFonts w:hint="eastAsia" w:ascii="仿宋_GB2312" w:eastAsia="仿宋_GB2312" w:cs="仿宋_GB2312"/>
          <w:sz w:val="31"/>
          <w:szCs w:val="31"/>
        </w:rPr>
        <w:t>指标</w:t>
      </w:r>
    </w:p>
    <w:p w14:paraId="4DB7532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both"/>
        <w:textAlignment w:val="auto"/>
      </w:pPr>
      <w:r>
        <w:rPr>
          <w:rFonts w:hint="default" w:ascii="Times New Roman" w:hAnsi="Times New Roman" w:eastAsia="仿宋_GB2312" w:cs="Times New Roman"/>
          <w:sz w:val="31"/>
          <w:szCs w:val="31"/>
        </w:rPr>
        <w:t>2</w:t>
      </w:r>
      <w:r>
        <w:rPr>
          <w:rFonts w:hint="eastAsia" w:ascii="仿宋_GB2312" w:eastAsia="仿宋_GB2312" w:cs="仿宋_GB2312"/>
          <w:sz w:val="31"/>
          <w:szCs w:val="31"/>
        </w:rPr>
        <w:t>．包</w:t>
      </w:r>
      <w:r>
        <w:rPr>
          <w:rFonts w:hint="eastAsia" w:ascii="仿宋_GB2312" w:eastAsia="仿宋_GB2312" w:cs="仿宋_GB2312"/>
          <w:spacing w:val="0"/>
          <w:sz w:val="31"/>
          <w:szCs w:val="31"/>
        </w:rPr>
        <w:t>头市石拐区“十四五”时期“无废城市”建设任务分解清单</w:t>
      </w:r>
    </w:p>
    <w:p w14:paraId="24457E1E">
      <w:pPr>
        <w:pStyle w:val="2"/>
        <w:keepNext w:val="0"/>
        <w:keepLines w:val="0"/>
        <w:widowControl/>
        <w:suppressLineNumbers w:val="0"/>
        <w:spacing w:line="585" w:lineRule="atLeast"/>
        <w:ind w:left="0" w:right="0"/>
        <w:jc w:val="both"/>
      </w:pPr>
      <w:r>
        <w:rPr>
          <w:rFonts w:hint="default" w:ascii="Times New Roman" w:hAnsi="Times New Roman" w:cs="Times New Roman"/>
          <w:sz w:val="31"/>
          <w:szCs w:val="31"/>
        </w:rPr>
        <w:t> </w:t>
      </w:r>
    </w:p>
    <w:p w14:paraId="714AD9DB">
      <w:pPr>
        <w:pStyle w:val="2"/>
        <w:keepNext w:val="0"/>
        <w:keepLines w:val="0"/>
        <w:widowControl/>
        <w:suppressLineNumbers w:val="0"/>
        <w:spacing w:before="0" w:beforeAutospacing="0" w:after="0" w:afterAutospacing="0" w:line="585" w:lineRule="atLeast"/>
      </w:pPr>
      <w:r>
        <w:rPr>
          <w:rFonts w:hint="default" w:ascii="Times New Roman" w:hAnsi="Times New Roman" w:cs="Times New Roman"/>
          <w:sz w:val="31"/>
          <w:szCs w:val="31"/>
        </w:rPr>
        <w:t> </w:t>
      </w:r>
    </w:p>
    <w:p w14:paraId="528077E3">
      <w:pPr>
        <w:pStyle w:val="2"/>
        <w:keepNext w:val="0"/>
        <w:keepLines w:val="0"/>
        <w:widowControl/>
        <w:suppressLineNumbers w:val="0"/>
        <w:spacing w:before="0" w:beforeAutospacing="0" w:after="0" w:afterAutospacing="0" w:line="585" w:lineRule="atLeast"/>
      </w:pPr>
      <w:r>
        <w:rPr>
          <w:rFonts w:hint="default" w:ascii="Times New Roman" w:hAnsi="Times New Roman" w:cs="Times New Roman"/>
          <w:sz w:val="31"/>
          <w:szCs w:val="31"/>
        </w:rPr>
        <w:t> </w:t>
      </w:r>
    </w:p>
    <w:p w14:paraId="7420BC4B">
      <w:pPr>
        <w:pStyle w:val="2"/>
        <w:keepNext w:val="0"/>
        <w:keepLines w:val="0"/>
        <w:widowControl/>
        <w:suppressLineNumbers w:val="0"/>
        <w:spacing w:before="0" w:beforeAutospacing="0" w:after="0" w:afterAutospacing="0" w:line="585" w:lineRule="atLeast"/>
      </w:pPr>
      <w:r>
        <w:rPr>
          <w:rFonts w:hint="default" w:ascii="Times New Roman" w:hAnsi="Times New Roman" w:cs="Times New Roman"/>
          <w:sz w:val="31"/>
          <w:szCs w:val="31"/>
        </w:rPr>
        <w:t> </w:t>
      </w:r>
    </w:p>
    <w:p w14:paraId="191EA560">
      <w:pPr>
        <w:pStyle w:val="2"/>
        <w:keepNext w:val="0"/>
        <w:keepLines w:val="0"/>
        <w:widowControl/>
        <w:suppressLineNumbers w:val="0"/>
        <w:spacing w:before="0" w:beforeAutospacing="0" w:after="0" w:afterAutospacing="0" w:line="585" w:lineRule="atLeast"/>
      </w:pPr>
      <w:r>
        <w:rPr>
          <w:rFonts w:hint="default" w:ascii="Times New Roman" w:hAnsi="Times New Roman" w:cs="Times New Roman"/>
          <w:sz w:val="31"/>
          <w:szCs w:val="31"/>
        </w:rPr>
        <w:t> </w:t>
      </w:r>
    </w:p>
    <w:p w14:paraId="70E9CEEB">
      <w:pPr>
        <w:pStyle w:val="2"/>
        <w:keepNext w:val="0"/>
        <w:keepLines w:val="0"/>
        <w:widowControl/>
        <w:suppressLineNumbers w:val="0"/>
        <w:spacing w:before="0" w:beforeAutospacing="0" w:after="0" w:afterAutospacing="0" w:line="585" w:lineRule="atLeast"/>
      </w:pPr>
      <w:r>
        <w:rPr>
          <w:rFonts w:hint="default" w:ascii="Times New Roman" w:hAnsi="Times New Roman" w:cs="Times New Roman"/>
          <w:sz w:val="31"/>
          <w:szCs w:val="31"/>
        </w:rPr>
        <w:t> </w:t>
      </w:r>
    </w:p>
    <w:p w14:paraId="01594B08">
      <w:pPr>
        <w:pStyle w:val="2"/>
        <w:keepNext w:val="0"/>
        <w:keepLines w:val="0"/>
        <w:widowControl/>
        <w:suppressLineNumbers w:val="0"/>
        <w:spacing w:line="315" w:lineRule="atLeast"/>
      </w:pPr>
    </w:p>
    <w:p w14:paraId="7D1F017F">
      <w:pPr>
        <w:pStyle w:val="2"/>
        <w:keepNext w:val="0"/>
        <w:keepLines w:val="0"/>
        <w:widowControl/>
        <w:suppressLineNumbers w:val="0"/>
        <w:spacing w:before="0" w:beforeAutospacing="0" w:after="0" w:afterAutospacing="0" w:line="585" w:lineRule="atLeast"/>
        <w:ind w:left="0" w:firstLine="0"/>
      </w:pPr>
      <w:r>
        <w:rPr>
          <w:rFonts w:hint="eastAsia" w:ascii="黑体" w:hAnsi="宋体" w:eastAsia="黑体" w:cs="黑体"/>
          <w:sz w:val="31"/>
          <w:szCs w:val="31"/>
        </w:rPr>
        <w:t>附件</w:t>
      </w:r>
      <w:r>
        <w:rPr>
          <w:rFonts w:hint="default" w:ascii="Times New Roman" w:hAnsi="Times New Roman" w:eastAsia="黑体" w:cs="Times New Roman"/>
          <w:sz w:val="31"/>
          <w:szCs w:val="31"/>
        </w:rPr>
        <w:t>1</w:t>
      </w:r>
    </w:p>
    <w:p w14:paraId="6E821366">
      <w:pPr>
        <w:pStyle w:val="2"/>
        <w:keepNext w:val="0"/>
        <w:keepLines w:val="0"/>
        <w:widowControl/>
        <w:suppressLineNumbers w:val="0"/>
        <w:spacing w:before="0" w:beforeAutospacing="0" w:after="0" w:afterAutospacing="0" w:line="585" w:lineRule="atLeast"/>
        <w:ind w:left="0"/>
      </w:pPr>
      <w:r>
        <w:rPr>
          <w:rFonts w:hint="default" w:ascii="Times New Roman" w:hAnsi="Times New Roman" w:cs="Times New Roman"/>
          <w:sz w:val="31"/>
          <w:szCs w:val="31"/>
        </w:rPr>
        <w:t> </w:t>
      </w:r>
    </w:p>
    <w:p w14:paraId="7084DC4C">
      <w:pPr>
        <w:pStyle w:val="2"/>
        <w:keepNext w:val="0"/>
        <w:keepLines w:val="0"/>
        <w:widowControl/>
        <w:suppressLineNumbers w:val="0"/>
        <w:spacing w:before="0" w:beforeAutospacing="0" w:after="0" w:afterAutospacing="0" w:line="585" w:lineRule="atLeast"/>
        <w:ind w:left="0" w:firstLine="0"/>
        <w:jc w:val="center"/>
      </w:pPr>
      <w:r>
        <w:rPr>
          <w:rFonts w:hint="eastAsia" w:ascii="方正小标宋简体" w:hAnsi="方正小标宋简体" w:eastAsia="方正小标宋简体" w:cs="方正小标宋简体"/>
          <w:sz w:val="31"/>
          <w:szCs w:val="31"/>
        </w:rPr>
        <w:t>石拐区“十四五”时期“无废城市”建设指标</w:t>
      </w:r>
    </w:p>
    <w:p w14:paraId="256FDB4C">
      <w:pPr>
        <w:pStyle w:val="2"/>
        <w:keepNext w:val="0"/>
        <w:keepLines w:val="0"/>
        <w:widowControl/>
        <w:suppressLineNumbers w:val="0"/>
        <w:spacing w:line="585" w:lineRule="atLeast"/>
        <w:ind w:left="0" w:right="0"/>
        <w:jc w:val="both"/>
      </w:pPr>
      <w:r>
        <w:rPr>
          <w:rFonts w:hint="default" w:ascii="Times New Roman" w:hAnsi="Times New Roman" w:cs="Times New Roman"/>
          <w:sz w:val="31"/>
          <w:szCs w:val="31"/>
        </w:rPr>
        <w:t> </w:t>
      </w:r>
    </w:p>
    <w:tbl>
      <w:tblPr>
        <w:tblW w:w="0" w:type="auto"/>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75" w:type="dxa"/>
          <w:left w:w="150" w:type="dxa"/>
          <w:bottom w:w="75" w:type="dxa"/>
          <w:right w:w="150" w:type="dxa"/>
        </w:tblCellMar>
      </w:tblPr>
      <w:tblGrid>
        <w:gridCol w:w="328"/>
        <w:gridCol w:w="706"/>
        <w:gridCol w:w="1103"/>
        <w:gridCol w:w="2607"/>
        <w:gridCol w:w="771"/>
        <w:gridCol w:w="623"/>
        <w:gridCol w:w="651"/>
        <w:gridCol w:w="2349"/>
      </w:tblGrid>
      <w:tr w14:paraId="66403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80" w:hRule="atLeast"/>
        </w:trPr>
        <w:tc>
          <w:tcPr>
            <w:tcW w:w="345" w:type="dxa"/>
            <w:tcBorders>
              <w:top w:val="nil"/>
              <w:left w:val="nil"/>
              <w:bottom w:val="nil"/>
              <w:right w:val="nil"/>
            </w:tcBorders>
            <w:shd w:val="clear"/>
            <w:tcMar>
              <w:top w:w="0" w:type="dxa"/>
              <w:left w:w="30" w:type="dxa"/>
              <w:bottom w:w="0" w:type="dxa"/>
              <w:right w:w="30" w:type="dxa"/>
            </w:tcMar>
            <w:vAlign w:val="center"/>
          </w:tcPr>
          <w:p w14:paraId="648D5D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eastAsia" w:ascii="宋体" w:hAnsi="宋体" w:eastAsia="宋体" w:cs="宋体"/>
                <w:sz w:val="24"/>
                <w:szCs w:val="24"/>
                <w:bdr w:val="none" w:color="auto" w:sz="0" w:space="0"/>
              </w:rPr>
              <w:t>序号</w:t>
            </w:r>
          </w:p>
        </w:tc>
        <w:tc>
          <w:tcPr>
            <w:tcW w:w="960" w:type="dxa"/>
            <w:tcBorders>
              <w:top w:val="nil"/>
              <w:left w:val="nil"/>
              <w:bottom w:val="nil"/>
              <w:right w:val="nil"/>
            </w:tcBorders>
            <w:shd w:val="clear"/>
            <w:tcMar>
              <w:top w:w="0" w:type="dxa"/>
              <w:left w:w="30" w:type="dxa"/>
              <w:bottom w:w="0" w:type="dxa"/>
              <w:right w:w="30" w:type="dxa"/>
            </w:tcMar>
            <w:vAlign w:val="center"/>
          </w:tcPr>
          <w:p w14:paraId="0EE233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eastAsia" w:ascii="宋体" w:hAnsi="宋体" w:eastAsia="宋体" w:cs="宋体"/>
                <w:sz w:val="24"/>
                <w:szCs w:val="24"/>
                <w:bdr w:val="none" w:color="auto" w:sz="0" w:space="0"/>
              </w:rPr>
              <w:t>一级指标</w:t>
            </w:r>
          </w:p>
        </w:tc>
        <w:tc>
          <w:tcPr>
            <w:tcW w:w="1605" w:type="dxa"/>
            <w:tcBorders>
              <w:top w:val="nil"/>
              <w:left w:val="nil"/>
              <w:bottom w:val="nil"/>
              <w:right w:val="nil"/>
            </w:tcBorders>
            <w:shd w:val="clear"/>
            <w:tcMar>
              <w:top w:w="0" w:type="dxa"/>
              <w:left w:w="30" w:type="dxa"/>
              <w:bottom w:w="0" w:type="dxa"/>
              <w:right w:w="30" w:type="dxa"/>
            </w:tcMar>
            <w:vAlign w:val="center"/>
          </w:tcPr>
          <w:p w14:paraId="48E4FA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eastAsia" w:ascii="宋体" w:hAnsi="宋体" w:eastAsia="宋体" w:cs="宋体"/>
                <w:sz w:val="24"/>
                <w:szCs w:val="24"/>
                <w:bdr w:val="none" w:color="auto" w:sz="0" w:space="0"/>
              </w:rPr>
              <w:t>二级指标</w:t>
            </w:r>
          </w:p>
        </w:tc>
        <w:tc>
          <w:tcPr>
            <w:tcW w:w="3900" w:type="dxa"/>
            <w:tcBorders>
              <w:top w:val="nil"/>
              <w:left w:val="nil"/>
              <w:bottom w:val="nil"/>
              <w:right w:val="nil"/>
            </w:tcBorders>
            <w:shd w:val="clear"/>
            <w:tcMar>
              <w:top w:w="0" w:type="dxa"/>
              <w:left w:w="30" w:type="dxa"/>
              <w:bottom w:w="0" w:type="dxa"/>
              <w:right w:w="30" w:type="dxa"/>
            </w:tcMar>
            <w:vAlign w:val="center"/>
          </w:tcPr>
          <w:p w14:paraId="577A0A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eastAsia" w:ascii="宋体" w:hAnsi="宋体" w:eastAsia="宋体" w:cs="宋体"/>
                <w:sz w:val="24"/>
                <w:szCs w:val="24"/>
                <w:bdr w:val="none" w:color="auto" w:sz="0" w:space="0"/>
              </w:rPr>
              <w:t>三级指标</w:t>
            </w:r>
          </w:p>
        </w:tc>
        <w:tc>
          <w:tcPr>
            <w:tcW w:w="915" w:type="dxa"/>
            <w:tcBorders>
              <w:top w:val="nil"/>
              <w:left w:val="nil"/>
              <w:bottom w:val="nil"/>
              <w:right w:val="nil"/>
            </w:tcBorders>
            <w:shd w:val="clear"/>
            <w:tcMar>
              <w:top w:w="0" w:type="dxa"/>
              <w:left w:w="30" w:type="dxa"/>
              <w:bottom w:w="0" w:type="dxa"/>
              <w:right w:w="30" w:type="dxa"/>
            </w:tcMar>
            <w:vAlign w:val="center"/>
          </w:tcPr>
          <w:p w14:paraId="12AE9F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default" w:ascii="Times New Roman" w:hAnsi="Times New Roman" w:eastAsia="宋体" w:cs="Times New Roman"/>
                <w:sz w:val="24"/>
                <w:szCs w:val="24"/>
                <w:bdr w:val="none" w:color="auto" w:sz="0" w:space="0"/>
              </w:rPr>
              <w:t>2020</w:t>
            </w:r>
            <w:r>
              <w:rPr>
                <w:rStyle w:val="5"/>
                <w:rFonts w:hint="eastAsia" w:ascii="宋体" w:hAnsi="宋体" w:eastAsia="宋体" w:cs="宋体"/>
                <w:sz w:val="24"/>
                <w:szCs w:val="24"/>
                <w:bdr w:val="none" w:color="auto" w:sz="0" w:space="0"/>
              </w:rPr>
              <w:t>年</w:t>
            </w:r>
          </w:p>
        </w:tc>
        <w:tc>
          <w:tcPr>
            <w:tcW w:w="825" w:type="dxa"/>
            <w:tcBorders>
              <w:top w:val="nil"/>
              <w:left w:val="nil"/>
              <w:bottom w:val="nil"/>
              <w:right w:val="nil"/>
            </w:tcBorders>
            <w:shd w:val="clear"/>
            <w:tcMar>
              <w:top w:w="0" w:type="dxa"/>
              <w:left w:w="30" w:type="dxa"/>
              <w:bottom w:w="0" w:type="dxa"/>
              <w:right w:w="30" w:type="dxa"/>
            </w:tcMar>
            <w:vAlign w:val="center"/>
          </w:tcPr>
          <w:p w14:paraId="369CB4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default" w:ascii="Times New Roman" w:hAnsi="Times New Roman" w:eastAsia="宋体" w:cs="Times New Roman"/>
                <w:sz w:val="24"/>
                <w:szCs w:val="24"/>
                <w:bdr w:val="none" w:color="auto" w:sz="0" w:space="0"/>
              </w:rPr>
              <w:t>2025</w:t>
            </w:r>
            <w:r>
              <w:rPr>
                <w:rStyle w:val="5"/>
                <w:rFonts w:hint="eastAsia" w:ascii="宋体" w:hAnsi="宋体" w:eastAsia="宋体" w:cs="宋体"/>
                <w:sz w:val="24"/>
                <w:szCs w:val="24"/>
                <w:bdr w:val="none" w:color="auto" w:sz="0" w:space="0"/>
              </w:rPr>
              <w:t>年</w:t>
            </w:r>
          </w:p>
        </w:tc>
        <w:tc>
          <w:tcPr>
            <w:tcW w:w="870" w:type="dxa"/>
            <w:tcBorders>
              <w:top w:val="nil"/>
              <w:left w:val="nil"/>
              <w:bottom w:val="nil"/>
              <w:right w:val="nil"/>
            </w:tcBorders>
            <w:shd w:val="clear"/>
            <w:tcMar>
              <w:top w:w="0" w:type="dxa"/>
              <w:left w:w="30" w:type="dxa"/>
              <w:bottom w:w="0" w:type="dxa"/>
              <w:right w:w="30" w:type="dxa"/>
            </w:tcMar>
            <w:vAlign w:val="center"/>
          </w:tcPr>
          <w:p w14:paraId="67C6CD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eastAsia" w:ascii="宋体" w:hAnsi="宋体" w:eastAsia="宋体" w:cs="宋体"/>
                <w:sz w:val="24"/>
                <w:szCs w:val="24"/>
                <w:bdr w:val="none" w:color="auto" w:sz="0" w:space="0"/>
              </w:rPr>
              <w:t>单位</w:t>
            </w:r>
          </w:p>
        </w:tc>
        <w:tc>
          <w:tcPr>
            <w:tcW w:w="3480" w:type="dxa"/>
            <w:tcBorders>
              <w:top w:val="nil"/>
              <w:left w:val="nil"/>
              <w:bottom w:val="nil"/>
              <w:right w:val="nil"/>
            </w:tcBorders>
            <w:shd w:val="clear"/>
            <w:tcMar>
              <w:top w:w="0" w:type="dxa"/>
              <w:left w:w="30" w:type="dxa"/>
              <w:bottom w:w="0" w:type="dxa"/>
              <w:right w:w="30" w:type="dxa"/>
            </w:tcMar>
            <w:vAlign w:val="center"/>
          </w:tcPr>
          <w:p w14:paraId="2F4605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eastAsia" w:ascii="宋体" w:hAnsi="宋体" w:eastAsia="宋体" w:cs="宋体"/>
                <w:sz w:val="24"/>
                <w:szCs w:val="24"/>
                <w:bdr w:val="none" w:color="auto" w:sz="0" w:space="0"/>
              </w:rPr>
              <w:t>责任单位</w:t>
            </w:r>
          </w:p>
        </w:tc>
      </w:tr>
      <w:tr w14:paraId="2FBA7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50" w:hRule="atLeast"/>
        </w:trPr>
        <w:tc>
          <w:tcPr>
            <w:tcW w:w="345" w:type="dxa"/>
            <w:tcBorders>
              <w:top w:val="nil"/>
              <w:left w:val="nil"/>
              <w:bottom w:val="nil"/>
              <w:right w:val="nil"/>
            </w:tcBorders>
            <w:shd w:val="clear"/>
            <w:tcMar>
              <w:top w:w="0" w:type="dxa"/>
              <w:left w:w="30" w:type="dxa"/>
              <w:bottom w:w="0" w:type="dxa"/>
              <w:right w:w="30" w:type="dxa"/>
            </w:tcMar>
            <w:vAlign w:val="center"/>
          </w:tcPr>
          <w:p w14:paraId="6F5F00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1</w:t>
            </w:r>
          </w:p>
        </w:tc>
        <w:tc>
          <w:tcPr>
            <w:tcW w:w="960" w:type="dxa"/>
            <w:vMerge w:val="restart"/>
            <w:tcBorders>
              <w:top w:val="nil"/>
              <w:left w:val="nil"/>
              <w:bottom w:val="nil"/>
              <w:right w:val="nil"/>
            </w:tcBorders>
            <w:shd w:val="clear"/>
            <w:tcMar>
              <w:top w:w="0" w:type="dxa"/>
              <w:left w:w="30" w:type="dxa"/>
              <w:bottom w:w="0" w:type="dxa"/>
              <w:right w:w="30" w:type="dxa"/>
            </w:tcMar>
            <w:vAlign w:val="center"/>
          </w:tcPr>
          <w:p w14:paraId="317E34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eastAsia" w:ascii="宋体" w:hAnsi="宋体" w:eastAsia="宋体" w:cs="宋体"/>
                <w:spacing w:val="0"/>
                <w:sz w:val="24"/>
                <w:szCs w:val="24"/>
                <w:bdr w:val="none" w:color="auto" w:sz="0" w:space="0"/>
              </w:rPr>
              <w:t>固体废物源头减量</w:t>
            </w:r>
          </w:p>
        </w:tc>
        <w:tc>
          <w:tcPr>
            <w:tcW w:w="1605" w:type="dxa"/>
            <w:vMerge w:val="restart"/>
            <w:tcBorders>
              <w:top w:val="nil"/>
              <w:left w:val="nil"/>
              <w:bottom w:val="nil"/>
              <w:right w:val="nil"/>
            </w:tcBorders>
            <w:shd w:val="clear"/>
            <w:tcMar>
              <w:top w:w="0" w:type="dxa"/>
              <w:left w:w="30" w:type="dxa"/>
              <w:bottom w:w="0" w:type="dxa"/>
              <w:right w:w="30" w:type="dxa"/>
            </w:tcMar>
            <w:vAlign w:val="center"/>
          </w:tcPr>
          <w:p w14:paraId="7E14C1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工业源头减量</w:t>
            </w:r>
          </w:p>
        </w:tc>
        <w:tc>
          <w:tcPr>
            <w:tcW w:w="3900" w:type="dxa"/>
            <w:tcBorders>
              <w:top w:val="nil"/>
              <w:left w:val="nil"/>
              <w:bottom w:val="nil"/>
              <w:right w:val="nil"/>
            </w:tcBorders>
            <w:shd w:val="clear"/>
            <w:tcMar>
              <w:top w:w="0" w:type="dxa"/>
              <w:left w:w="30" w:type="dxa"/>
              <w:bottom w:w="0" w:type="dxa"/>
              <w:right w:w="30" w:type="dxa"/>
            </w:tcMar>
            <w:vAlign w:val="center"/>
          </w:tcPr>
          <w:p w14:paraId="7FB989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eastAsia" w:ascii="宋体" w:hAnsi="宋体" w:eastAsia="宋体" w:cs="宋体"/>
                <w:sz w:val="24"/>
                <w:szCs w:val="24"/>
                <w:bdr w:val="none" w:color="auto" w:sz="0" w:space="0"/>
              </w:rPr>
              <w:t>一般工业固体废物产生强度★</w:t>
            </w:r>
          </w:p>
        </w:tc>
        <w:tc>
          <w:tcPr>
            <w:tcW w:w="915" w:type="dxa"/>
            <w:tcBorders>
              <w:top w:val="nil"/>
              <w:left w:val="nil"/>
              <w:bottom w:val="nil"/>
              <w:right w:val="nil"/>
            </w:tcBorders>
            <w:shd w:val="clear"/>
            <w:tcMar>
              <w:top w:w="0" w:type="dxa"/>
              <w:left w:w="30" w:type="dxa"/>
              <w:bottom w:w="0" w:type="dxa"/>
              <w:right w:w="30" w:type="dxa"/>
            </w:tcMar>
            <w:vAlign w:val="center"/>
          </w:tcPr>
          <w:p w14:paraId="5B3CAF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2.96</w:t>
            </w:r>
          </w:p>
        </w:tc>
        <w:tc>
          <w:tcPr>
            <w:tcW w:w="825" w:type="dxa"/>
            <w:tcBorders>
              <w:top w:val="nil"/>
              <w:left w:val="nil"/>
              <w:bottom w:val="nil"/>
              <w:right w:val="nil"/>
            </w:tcBorders>
            <w:shd w:val="clear"/>
            <w:tcMar>
              <w:top w:w="0" w:type="dxa"/>
              <w:left w:w="30" w:type="dxa"/>
              <w:bottom w:w="0" w:type="dxa"/>
              <w:right w:w="30" w:type="dxa"/>
            </w:tcMar>
            <w:vAlign w:val="center"/>
          </w:tcPr>
          <w:p w14:paraId="4C6EC8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2.86</w:t>
            </w:r>
          </w:p>
        </w:tc>
        <w:tc>
          <w:tcPr>
            <w:tcW w:w="870" w:type="dxa"/>
            <w:tcBorders>
              <w:top w:val="nil"/>
              <w:left w:val="nil"/>
              <w:bottom w:val="nil"/>
              <w:right w:val="nil"/>
            </w:tcBorders>
            <w:shd w:val="clear"/>
            <w:tcMar>
              <w:top w:w="0" w:type="dxa"/>
              <w:left w:w="30" w:type="dxa"/>
              <w:bottom w:w="0" w:type="dxa"/>
              <w:right w:w="30" w:type="dxa"/>
            </w:tcMar>
            <w:vAlign w:val="center"/>
          </w:tcPr>
          <w:p w14:paraId="59F681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吨</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万元</w:t>
            </w:r>
          </w:p>
        </w:tc>
        <w:tc>
          <w:tcPr>
            <w:tcW w:w="3480" w:type="dxa"/>
            <w:tcBorders>
              <w:top w:val="nil"/>
              <w:left w:val="nil"/>
              <w:bottom w:val="nil"/>
              <w:right w:val="nil"/>
            </w:tcBorders>
            <w:shd w:val="clear"/>
            <w:tcMar>
              <w:top w:w="0" w:type="dxa"/>
              <w:left w:w="30" w:type="dxa"/>
              <w:bottom w:w="0" w:type="dxa"/>
              <w:right w:w="30" w:type="dxa"/>
            </w:tcMar>
            <w:vAlign w:val="center"/>
          </w:tcPr>
          <w:p w14:paraId="71B0DF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区生态环境分局、区统计局</w:t>
            </w:r>
          </w:p>
        </w:tc>
      </w:tr>
      <w:tr w14:paraId="1E0DA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65" w:hRule="atLeast"/>
        </w:trPr>
        <w:tc>
          <w:tcPr>
            <w:tcW w:w="345" w:type="dxa"/>
            <w:tcBorders>
              <w:top w:val="nil"/>
              <w:left w:val="nil"/>
              <w:bottom w:val="nil"/>
              <w:right w:val="nil"/>
            </w:tcBorders>
            <w:shd w:val="clear"/>
            <w:tcMar>
              <w:top w:w="0" w:type="dxa"/>
              <w:left w:w="30" w:type="dxa"/>
              <w:bottom w:w="0" w:type="dxa"/>
              <w:right w:w="30" w:type="dxa"/>
            </w:tcMar>
            <w:vAlign w:val="center"/>
          </w:tcPr>
          <w:p w14:paraId="4EF468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2</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5F9016E2">
            <w:pPr>
              <w:rPr>
                <w:rFonts w:hint="eastAsia" w:ascii="宋体"/>
                <w:sz w:val="24"/>
                <w:szCs w:val="24"/>
              </w:rPr>
            </w:pPr>
          </w:p>
        </w:tc>
        <w:tc>
          <w:tcPr>
            <w:tcW w:w="1605" w:type="dxa"/>
            <w:vMerge w:val="continue"/>
            <w:tcBorders>
              <w:top w:val="nil"/>
              <w:left w:val="nil"/>
              <w:bottom w:val="nil"/>
              <w:right w:val="nil"/>
            </w:tcBorders>
            <w:shd w:val="clear"/>
            <w:tcMar>
              <w:top w:w="0" w:type="dxa"/>
              <w:left w:w="30" w:type="dxa"/>
              <w:bottom w:w="0" w:type="dxa"/>
              <w:right w:w="30" w:type="dxa"/>
            </w:tcMar>
            <w:vAlign w:val="center"/>
          </w:tcPr>
          <w:p w14:paraId="6ADCA95B">
            <w:pPr>
              <w:rPr>
                <w:rFonts w:hint="eastAsia" w:ascii="宋体"/>
                <w:sz w:val="24"/>
                <w:szCs w:val="24"/>
              </w:rPr>
            </w:pPr>
          </w:p>
        </w:tc>
        <w:tc>
          <w:tcPr>
            <w:tcW w:w="3900" w:type="dxa"/>
            <w:tcBorders>
              <w:top w:val="nil"/>
              <w:left w:val="nil"/>
              <w:bottom w:val="nil"/>
              <w:right w:val="nil"/>
            </w:tcBorders>
            <w:shd w:val="clear"/>
            <w:tcMar>
              <w:top w:w="0" w:type="dxa"/>
              <w:left w:w="30" w:type="dxa"/>
              <w:bottom w:w="0" w:type="dxa"/>
              <w:right w:w="30" w:type="dxa"/>
            </w:tcMar>
            <w:vAlign w:val="center"/>
          </w:tcPr>
          <w:p w14:paraId="4B3666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eastAsia" w:ascii="宋体" w:hAnsi="宋体" w:eastAsia="宋体" w:cs="宋体"/>
                <w:sz w:val="24"/>
                <w:szCs w:val="24"/>
                <w:bdr w:val="none" w:color="auto" w:sz="0" w:space="0"/>
              </w:rPr>
              <w:t>工业危险废物产生强度★</w:t>
            </w:r>
          </w:p>
        </w:tc>
        <w:tc>
          <w:tcPr>
            <w:tcW w:w="915" w:type="dxa"/>
            <w:tcBorders>
              <w:top w:val="nil"/>
              <w:left w:val="nil"/>
              <w:bottom w:val="nil"/>
              <w:right w:val="nil"/>
            </w:tcBorders>
            <w:shd w:val="clear"/>
            <w:tcMar>
              <w:top w:w="0" w:type="dxa"/>
              <w:left w:w="30" w:type="dxa"/>
              <w:bottom w:w="0" w:type="dxa"/>
              <w:right w:w="30" w:type="dxa"/>
            </w:tcMar>
            <w:vAlign w:val="center"/>
          </w:tcPr>
          <w:p w14:paraId="37E41A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0.09</w:t>
            </w:r>
          </w:p>
        </w:tc>
        <w:tc>
          <w:tcPr>
            <w:tcW w:w="825" w:type="dxa"/>
            <w:tcBorders>
              <w:top w:val="nil"/>
              <w:left w:val="nil"/>
              <w:bottom w:val="nil"/>
              <w:right w:val="nil"/>
            </w:tcBorders>
            <w:shd w:val="clear"/>
            <w:tcMar>
              <w:top w:w="0" w:type="dxa"/>
              <w:left w:w="30" w:type="dxa"/>
              <w:bottom w:w="0" w:type="dxa"/>
              <w:right w:w="30" w:type="dxa"/>
            </w:tcMar>
            <w:vAlign w:val="center"/>
          </w:tcPr>
          <w:p w14:paraId="42A93B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0.08</w:t>
            </w:r>
          </w:p>
        </w:tc>
        <w:tc>
          <w:tcPr>
            <w:tcW w:w="870" w:type="dxa"/>
            <w:tcBorders>
              <w:top w:val="nil"/>
              <w:left w:val="nil"/>
              <w:bottom w:val="nil"/>
              <w:right w:val="nil"/>
            </w:tcBorders>
            <w:shd w:val="clear"/>
            <w:tcMar>
              <w:top w:w="0" w:type="dxa"/>
              <w:left w:w="30" w:type="dxa"/>
              <w:bottom w:w="0" w:type="dxa"/>
              <w:right w:w="30" w:type="dxa"/>
            </w:tcMar>
            <w:vAlign w:val="center"/>
          </w:tcPr>
          <w:p w14:paraId="439C67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吨</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万元</w:t>
            </w:r>
          </w:p>
        </w:tc>
        <w:tc>
          <w:tcPr>
            <w:tcW w:w="3480" w:type="dxa"/>
            <w:tcBorders>
              <w:top w:val="nil"/>
              <w:left w:val="nil"/>
              <w:bottom w:val="nil"/>
              <w:right w:val="nil"/>
            </w:tcBorders>
            <w:shd w:val="clear"/>
            <w:tcMar>
              <w:top w:w="0" w:type="dxa"/>
              <w:left w:w="30" w:type="dxa"/>
              <w:bottom w:w="0" w:type="dxa"/>
              <w:right w:w="30" w:type="dxa"/>
            </w:tcMar>
            <w:vAlign w:val="center"/>
          </w:tcPr>
          <w:p w14:paraId="131FCB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区生态环境分局、区统计局</w:t>
            </w:r>
          </w:p>
        </w:tc>
      </w:tr>
      <w:tr w14:paraId="09046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50" w:hRule="atLeast"/>
        </w:trPr>
        <w:tc>
          <w:tcPr>
            <w:tcW w:w="345" w:type="dxa"/>
            <w:tcBorders>
              <w:top w:val="nil"/>
              <w:left w:val="nil"/>
              <w:bottom w:val="nil"/>
              <w:right w:val="nil"/>
            </w:tcBorders>
            <w:shd w:val="clear"/>
            <w:tcMar>
              <w:top w:w="0" w:type="dxa"/>
              <w:left w:w="30" w:type="dxa"/>
              <w:bottom w:w="0" w:type="dxa"/>
              <w:right w:w="30" w:type="dxa"/>
            </w:tcMar>
            <w:vAlign w:val="center"/>
          </w:tcPr>
          <w:p w14:paraId="59B821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3</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48166DCF">
            <w:pPr>
              <w:rPr>
                <w:rFonts w:hint="eastAsia" w:ascii="宋体"/>
                <w:sz w:val="24"/>
                <w:szCs w:val="24"/>
              </w:rPr>
            </w:pPr>
          </w:p>
        </w:tc>
        <w:tc>
          <w:tcPr>
            <w:tcW w:w="1605" w:type="dxa"/>
            <w:vMerge w:val="continue"/>
            <w:tcBorders>
              <w:top w:val="nil"/>
              <w:left w:val="nil"/>
              <w:bottom w:val="nil"/>
              <w:right w:val="nil"/>
            </w:tcBorders>
            <w:shd w:val="clear"/>
            <w:tcMar>
              <w:top w:w="0" w:type="dxa"/>
              <w:left w:w="30" w:type="dxa"/>
              <w:bottom w:w="0" w:type="dxa"/>
              <w:right w:w="30" w:type="dxa"/>
            </w:tcMar>
            <w:vAlign w:val="center"/>
          </w:tcPr>
          <w:p w14:paraId="4E7CFD40">
            <w:pPr>
              <w:rPr>
                <w:rFonts w:hint="eastAsia" w:ascii="宋体"/>
                <w:sz w:val="24"/>
                <w:szCs w:val="24"/>
              </w:rPr>
            </w:pPr>
          </w:p>
        </w:tc>
        <w:tc>
          <w:tcPr>
            <w:tcW w:w="3900" w:type="dxa"/>
            <w:tcBorders>
              <w:top w:val="nil"/>
              <w:left w:val="nil"/>
              <w:bottom w:val="nil"/>
              <w:right w:val="nil"/>
            </w:tcBorders>
            <w:shd w:val="clear"/>
            <w:tcMar>
              <w:top w:w="0" w:type="dxa"/>
              <w:left w:w="30" w:type="dxa"/>
              <w:bottom w:w="0" w:type="dxa"/>
              <w:right w:w="30" w:type="dxa"/>
            </w:tcMar>
            <w:vAlign w:val="center"/>
          </w:tcPr>
          <w:p w14:paraId="556093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eastAsia" w:ascii="宋体" w:hAnsi="宋体" w:eastAsia="宋体" w:cs="宋体"/>
                <w:sz w:val="24"/>
                <w:szCs w:val="24"/>
                <w:bdr w:val="none" w:color="auto" w:sz="0" w:space="0"/>
              </w:rPr>
              <w:t>通过清洁生产审核评估工业企业占比★</w:t>
            </w:r>
          </w:p>
        </w:tc>
        <w:tc>
          <w:tcPr>
            <w:tcW w:w="915" w:type="dxa"/>
            <w:tcBorders>
              <w:top w:val="nil"/>
              <w:left w:val="nil"/>
              <w:bottom w:val="nil"/>
              <w:right w:val="nil"/>
            </w:tcBorders>
            <w:shd w:val="clear"/>
            <w:tcMar>
              <w:top w:w="0" w:type="dxa"/>
              <w:left w:w="30" w:type="dxa"/>
              <w:bottom w:w="0" w:type="dxa"/>
              <w:right w:w="30" w:type="dxa"/>
            </w:tcMar>
            <w:vAlign w:val="center"/>
          </w:tcPr>
          <w:p w14:paraId="4498B4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825" w:type="dxa"/>
            <w:tcBorders>
              <w:top w:val="nil"/>
              <w:left w:val="nil"/>
              <w:bottom w:val="nil"/>
              <w:right w:val="nil"/>
            </w:tcBorders>
            <w:shd w:val="clear"/>
            <w:tcMar>
              <w:top w:w="0" w:type="dxa"/>
              <w:left w:w="30" w:type="dxa"/>
              <w:bottom w:w="0" w:type="dxa"/>
              <w:right w:w="30" w:type="dxa"/>
            </w:tcMar>
            <w:vAlign w:val="center"/>
          </w:tcPr>
          <w:p w14:paraId="7D46F2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50</w:t>
            </w:r>
          </w:p>
        </w:tc>
        <w:tc>
          <w:tcPr>
            <w:tcW w:w="870" w:type="dxa"/>
            <w:tcBorders>
              <w:top w:val="nil"/>
              <w:left w:val="nil"/>
              <w:bottom w:val="nil"/>
              <w:right w:val="nil"/>
            </w:tcBorders>
            <w:shd w:val="clear"/>
            <w:tcMar>
              <w:top w:w="0" w:type="dxa"/>
              <w:left w:w="30" w:type="dxa"/>
              <w:bottom w:w="0" w:type="dxa"/>
              <w:right w:w="30" w:type="dxa"/>
            </w:tcMar>
            <w:vAlign w:val="center"/>
          </w:tcPr>
          <w:p w14:paraId="3BD051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51E242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区发改委、区生态环境分局</w:t>
            </w:r>
          </w:p>
        </w:tc>
      </w:tr>
      <w:tr w14:paraId="43AA2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510" w:hRule="atLeast"/>
        </w:trPr>
        <w:tc>
          <w:tcPr>
            <w:tcW w:w="345" w:type="dxa"/>
            <w:tcBorders>
              <w:top w:val="nil"/>
              <w:left w:val="nil"/>
              <w:bottom w:val="nil"/>
              <w:right w:val="nil"/>
            </w:tcBorders>
            <w:shd w:val="clear"/>
            <w:tcMar>
              <w:top w:w="0" w:type="dxa"/>
              <w:left w:w="30" w:type="dxa"/>
              <w:bottom w:w="0" w:type="dxa"/>
              <w:right w:w="30" w:type="dxa"/>
            </w:tcMar>
            <w:vAlign w:val="center"/>
          </w:tcPr>
          <w:p w14:paraId="3EF622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4</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085A3A68">
            <w:pPr>
              <w:rPr>
                <w:rFonts w:hint="eastAsia" w:ascii="宋体"/>
                <w:sz w:val="24"/>
                <w:szCs w:val="24"/>
              </w:rPr>
            </w:pPr>
          </w:p>
        </w:tc>
        <w:tc>
          <w:tcPr>
            <w:tcW w:w="1605" w:type="dxa"/>
            <w:vMerge w:val="continue"/>
            <w:tcBorders>
              <w:top w:val="nil"/>
              <w:left w:val="nil"/>
              <w:bottom w:val="nil"/>
              <w:right w:val="nil"/>
            </w:tcBorders>
            <w:shd w:val="clear"/>
            <w:tcMar>
              <w:top w:w="0" w:type="dxa"/>
              <w:left w:w="30" w:type="dxa"/>
              <w:bottom w:w="0" w:type="dxa"/>
              <w:right w:w="30" w:type="dxa"/>
            </w:tcMar>
            <w:vAlign w:val="center"/>
          </w:tcPr>
          <w:p w14:paraId="1CF34567">
            <w:pPr>
              <w:rPr>
                <w:rFonts w:hint="eastAsia" w:ascii="宋体"/>
                <w:sz w:val="24"/>
                <w:szCs w:val="24"/>
              </w:rPr>
            </w:pPr>
          </w:p>
        </w:tc>
        <w:tc>
          <w:tcPr>
            <w:tcW w:w="3900" w:type="dxa"/>
            <w:tcBorders>
              <w:top w:val="nil"/>
              <w:left w:val="nil"/>
              <w:bottom w:val="nil"/>
              <w:right w:val="nil"/>
            </w:tcBorders>
            <w:shd w:val="clear"/>
            <w:tcMar>
              <w:top w:w="0" w:type="dxa"/>
              <w:left w:w="30" w:type="dxa"/>
              <w:bottom w:w="0" w:type="dxa"/>
              <w:right w:w="30" w:type="dxa"/>
            </w:tcMar>
            <w:vAlign w:val="center"/>
          </w:tcPr>
          <w:p w14:paraId="06843C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开展绿色工厂建设的企业数量●</w:t>
            </w:r>
          </w:p>
        </w:tc>
        <w:tc>
          <w:tcPr>
            <w:tcW w:w="915" w:type="dxa"/>
            <w:tcBorders>
              <w:top w:val="nil"/>
              <w:left w:val="nil"/>
              <w:bottom w:val="nil"/>
              <w:right w:val="nil"/>
            </w:tcBorders>
            <w:shd w:val="clear"/>
            <w:tcMar>
              <w:top w:w="0" w:type="dxa"/>
              <w:left w:w="30" w:type="dxa"/>
              <w:bottom w:w="0" w:type="dxa"/>
              <w:right w:w="30" w:type="dxa"/>
            </w:tcMar>
            <w:vAlign w:val="center"/>
          </w:tcPr>
          <w:p w14:paraId="4F746B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0</w:t>
            </w:r>
          </w:p>
        </w:tc>
        <w:tc>
          <w:tcPr>
            <w:tcW w:w="825" w:type="dxa"/>
            <w:tcBorders>
              <w:top w:val="nil"/>
              <w:left w:val="nil"/>
              <w:bottom w:val="nil"/>
              <w:right w:val="nil"/>
            </w:tcBorders>
            <w:shd w:val="clear"/>
            <w:tcMar>
              <w:top w:w="0" w:type="dxa"/>
              <w:left w:w="30" w:type="dxa"/>
              <w:bottom w:w="0" w:type="dxa"/>
              <w:right w:w="30" w:type="dxa"/>
            </w:tcMar>
            <w:vAlign w:val="center"/>
          </w:tcPr>
          <w:p w14:paraId="4E3F73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2</w:t>
            </w:r>
          </w:p>
        </w:tc>
        <w:tc>
          <w:tcPr>
            <w:tcW w:w="870" w:type="dxa"/>
            <w:tcBorders>
              <w:top w:val="nil"/>
              <w:left w:val="nil"/>
              <w:bottom w:val="nil"/>
              <w:right w:val="nil"/>
            </w:tcBorders>
            <w:shd w:val="clear"/>
            <w:tcMar>
              <w:top w:w="0" w:type="dxa"/>
              <w:left w:w="30" w:type="dxa"/>
              <w:bottom w:w="0" w:type="dxa"/>
              <w:right w:w="30" w:type="dxa"/>
            </w:tcMar>
            <w:vAlign w:val="center"/>
          </w:tcPr>
          <w:p w14:paraId="77E968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个</w:t>
            </w:r>
          </w:p>
        </w:tc>
        <w:tc>
          <w:tcPr>
            <w:tcW w:w="3480" w:type="dxa"/>
            <w:tcBorders>
              <w:top w:val="nil"/>
              <w:left w:val="nil"/>
              <w:bottom w:val="nil"/>
              <w:right w:val="nil"/>
            </w:tcBorders>
            <w:shd w:val="clear"/>
            <w:tcMar>
              <w:top w:w="0" w:type="dxa"/>
              <w:left w:w="30" w:type="dxa"/>
              <w:bottom w:w="0" w:type="dxa"/>
              <w:right w:w="30" w:type="dxa"/>
            </w:tcMar>
            <w:vAlign w:val="center"/>
          </w:tcPr>
          <w:p w14:paraId="289451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区发改委</w:t>
            </w:r>
          </w:p>
        </w:tc>
      </w:tr>
      <w:tr w14:paraId="1C636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65" w:hRule="atLeast"/>
        </w:trPr>
        <w:tc>
          <w:tcPr>
            <w:tcW w:w="345" w:type="dxa"/>
            <w:tcBorders>
              <w:top w:val="nil"/>
              <w:left w:val="nil"/>
              <w:bottom w:val="nil"/>
              <w:right w:val="nil"/>
            </w:tcBorders>
            <w:shd w:val="clear"/>
            <w:tcMar>
              <w:top w:w="0" w:type="dxa"/>
              <w:left w:w="30" w:type="dxa"/>
              <w:bottom w:w="0" w:type="dxa"/>
              <w:right w:w="30" w:type="dxa"/>
            </w:tcMar>
            <w:vAlign w:val="center"/>
          </w:tcPr>
          <w:p w14:paraId="05F993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5</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68575A46">
            <w:pPr>
              <w:rPr>
                <w:rFonts w:hint="eastAsia" w:ascii="宋体"/>
                <w:sz w:val="24"/>
                <w:szCs w:val="24"/>
              </w:rPr>
            </w:pPr>
          </w:p>
        </w:tc>
        <w:tc>
          <w:tcPr>
            <w:tcW w:w="1605" w:type="dxa"/>
            <w:vMerge w:val="continue"/>
            <w:tcBorders>
              <w:top w:val="nil"/>
              <w:left w:val="nil"/>
              <w:bottom w:val="nil"/>
              <w:right w:val="nil"/>
            </w:tcBorders>
            <w:shd w:val="clear"/>
            <w:tcMar>
              <w:top w:w="0" w:type="dxa"/>
              <w:left w:w="30" w:type="dxa"/>
              <w:bottom w:w="0" w:type="dxa"/>
              <w:right w:w="30" w:type="dxa"/>
            </w:tcMar>
            <w:vAlign w:val="center"/>
          </w:tcPr>
          <w:p w14:paraId="3E05A4C8">
            <w:pPr>
              <w:rPr>
                <w:rFonts w:hint="eastAsia" w:ascii="宋体"/>
                <w:sz w:val="24"/>
                <w:szCs w:val="24"/>
              </w:rPr>
            </w:pPr>
          </w:p>
        </w:tc>
        <w:tc>
          <w:tcPr>
            <w:tcW w:w="3900" w:type="dxa"/>
            <w:tcBorders>
              <w:top w:val="nil"/>
              <w:left w:val="nil"/>
              <w:bottom w:val="nil"/>
              <w:right w:val="nil"/>
            </w:tcBorders>
            <w:shd w:val="clear"/>
            <w:tcMar>
              <w:top w:w="0" w:type="dxa"/>
              <w:left w:w="30" w:type="dxa"/>
              <w:bottom w:w="0" w:type="dxa"/>
              <w:right w:w="30" w:type="dxa"/>
            </w:tcMar>
            <w:vAlign w:val="center"/>
          </w:tcPr>
          <w:p w14:paraId="40111B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开展循环化改造、绿色园区建设的工业园区占比</w:t>
            </w:r>
          </w:p>
        </w:tc>
        <w:tc>
          <w:tcPr>
            <w:tcW w:w="915" w:type="dxa"/>
            <w:tcBorders>
              <w:top w:val="nil"/>
              <w:left w:val="nil"/>
              <w:bottom w:val="nil"/>
              <w:right w:val="nil"/>
            </w:tcBorders>
            <w:shd w:val="clear"/>
            <w:tcMar>
              <w:top w:w="0" w:type="dxa"/>
              <w:left w:w="30" w:type="dxa"/>
              <w:bottom w:w="0" w:type="dxa"/>
              <w:right w:w="30" w:type="dxa"/>
            </w:tcMar>
            <w:vAlign w:val="center"/>
          </w:tcPr>
          <w:p w14:paraId="22F461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pacing w:val="0"/>
                <w:sz w:val="24"/>
                <w:szCs w:val="24"/>
                <w:bdr w:val="none" w:color="auto" w:sz="0" w:space="0"/>
              </w:rPr>
              <w:t>0</w:t>
            </w:r>
          </w:p>
        </w:tc>
        <w:tc>
          <w:tcPr>
            <w:tcW w:w="825" w:type="dxa"/>
            <w:tcBorders>
              <w:top w:val="nil"/>
              <w:left w:val="nil"/>
              <w:bottom w:val="nil"/>
              <w:right w:val="nil"/>
            </w:tcBorders>
            <w:shd w:val="clear"/>
            <w:tcMar>
              <w:top w:w="0" w:type="dxa"/>
              <w:left w:w="30" w:type="dxa"/>
              <w:bottom w:w="0" w:type="dxa"/>
              <w:right w:w="30" w:type="dxa"/>
            </w:tcMar>
            <w:vAlign w:val="center"/>
          </w:tcPr>
          <w:p w14:paraId="6A6F00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pacing w:val="0"/>
                <w:sz w:val="24"/>
                <w:szCs w:val="24"/>
                <w:bdr w:val="none" w:color="auto" w:sz="0" w:space="0"/>
              </w:rPr>
              <w:t>100</w:t>
            </w:r>
          </w:p>
        </w:tc>
        <w:tc>
          <w:tcPr>
            <w:tcW w:w="870" w:type="dxa"/>
            <w:tcBorders>
              <w:top w:val="nil"/>
              <w:left w:val="nil"/>
              <w:bottom w:val="nil"/>
              <w:right w:val="nil"/>
            </w:tcBorders>
            <w:shd w:val="clear"/>
            <w:tcMar>
              <w:top w:w="0" w:type="dxa"/>
              <w:left w:w="30" w:type="dxa"/>
              <w:bottom w:w="0" w:type="dxa"/>
              <w:right w:w="30" w:type="dxa"/>
            </w:tcMar>
            <w:vAlign w:val="center"/>
          </w:tcPr>
          <w:p w14:paraId="00827F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pacing w:val="0"/>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7BE5DA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区发改委、区生态环境分局</w:t>
            </w:r>
          </w:p>
        </w:tc>
      </w:tr>
      <w:tr w14:paraId="3247F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95" w:hRule="atLeast"/>
        </w:trPr>
        <w:tc>
          <w:tcPr>
            <w:tcW w:w="345" w:type="dxa"/>
            <w:tcBorders>
              <w:top w:val="nil"/>
              <w:left w:val="nil"/>
              <w:bottom w:val="nil"/>
              <w:right w:val="nil"/>
            </w:tcBorders>
            <w:shd w:val="clear"/>
            <w:tcMar>
              <w:top w:w="0" w:type="dxa"/>
              <w:left w:w="30" w:type="dxa"/>
              <w:bottom w:w="0" w:type="dxa"/>
              <w:right w:w="30" w:type="dxa"/>
            </w:tcMar>
            <w:vAlign w:val="center"/>
          </w:tcPr>
          <w:p w14:paraId="2FE86C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6</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538960AE">
            <w:pPr>
              <w:rPr>
                <w:rFonts w:hint="eastAsia" w:ascii="宋体"/>
                <w:sz w:val="24"/>
                <w:szCs w:val="24"/>
              </w:rPr>
            </w:pPr>
          </w:p>
        </w:tc>
        <w:tc>
          <w:tcPr>
            <w:tcW w:w="1605" w:type="dxa"/>
            <w:vMerge w:val="continue"/>
            <w:tcBorders>
              <w:top w:val="nil"/>
              <w:left w:val="nil"/>
              <w:bottom w:val="nil"/>
              <w:right w:val="nil"/>
            </w:tcBorders>
            <w:shd w:val="clear"/>
            <w:tcMar>
              <w:top w:w="0" w:type="dxa"/>
              <w:left w:w="30" w:type="dxa"/>
              <w:bottom w:w="0" w:type="dxa"/>
              <w:right w:w="30" w:type="dxa"/>
            </w:tcMar>
            <w:vAlign w:val="center"/>
          </w:tcPr>
          <w:p w14:paraId="774318FF">
            <w:pPr>
              <w:rPr>
                <w:rFonts w:hint="eastAsia" w:ascii="宋体"/>
                <w:sz w:val="24"/>
                <w:szCs w:val="24"/>
              </w:rPr>
            </w:pPr>
          </w:p>
        </w:tc>
        <w:tc>
          <w:tcPr>
            <w:tcW w:w="3900" w:type="dxa"/>
            <w:tcBorders>
              <w:top w:val="nil"/>
              <w:left w:val="nil"/>
              <w:bottom w:val="nil"/>
              <w:right w:val="nil"/>
            </w:tcBorders>
            <w:shd w:val="clear"/>
            <w:tcMar>
              <w:top w:w="0" w:type="dxa"/>
              <w:left w:w="30" w:type="dxa"/>
              <w:bottom w:w="0" w:type="dxa"/>
              <w:right w:w="30" w:type="dxa"/>
            </w:tcMar>
            <w:vAlign w:val="center"/>
          </w:tcPr>
          <w:p w14:paraId="228BB0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eastAsia" w:ascii="宋体" w:hAnsi="宋体" w:eastAsia="宋体" w:cs="宋体"/>
                <w:spacing w:val="0"/>
                <w:sz w:val="24"/>
                <w:szCs w:val="24"/>
                <w:bdr w:val="none" w:color="auto" w:sz="0" w:space="0"/>
              </w:rPr>
              <w:t>绿色矿山建成率★</w:t>
            </w:r>
          </w:p>
        </w:tc>
        <w:tc>
          <w:tcPr>
            <w:tcW w:w="915" w:type="dxa"/>
            <w:tcBorders>
              <w:top w:val="nil"/>
              <w:left w:val="nil"/>
              <w:bottom w:val="nil"/>
              <w:right w:val="nil"/>
            </w:tcBorders>
            <w:shd w:val="clear"/>
            <w:tcMar>
              <w:top w:w="0" w:type="dxa"/>
              <w:left w:w="30" w:type="dxa"/>
              <w:bottom w:w="0" w:type="dxa"/>
              <w:right w:w="30" w:type="dxa"/>
            </w:tcMar>
            <w:vAlign w:val="center"/>
          </w:tcPr>
          <w:p w14:paraId="1CFA53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0</w:t>
            </w:r>
          </w:p>
        </w:tc>
        <w:tc>
          <w:tcPr>
            <w:tcW w:w="825" w:type="dxa"/>
            <w:tcBorders>
              <w:top w:val="nil"/>
              <w:left w:val="nil"/>
              <w:bottom w:val="nil"/>
              <w:right w:val="nil"/>
            </w:tcBorders>
            <w:shd w:val="clear"/>
            <w:tcMar>
              <w:top w:w="0" w:type="dxa"/>
              <w:left w:w="30" w:type="dxa"/>
              <w:bottom w:w="0" w:type="dxa"/>
              <w:right w:w="30" w:type="dxa"/>
            </w:tcMar>
            <w:vAlign w:val="center"/>
          </w:tcPr>
          <w:p w14:paraId="09D06A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100</w:t>
            </w:r>
          </w:p>
        </w:tc>
        <w:tc>
          <w:tcPr>
            <w:tcW w:w="870" w:type="dxa"/>
            <w:tcBorders>
              <w:top w:val="nil"/>
              <w:left w:val="nil"/>
              <w:bottom w:val="nil"/>
              <w:right w:val="nil"/>
            </w:tcBorders>
            <w:shd w:val="clear"/>
            <w:tcMar>
              <w:top w:w="0" w:type="dxa"/>
              <w:left w:w="30" w:type="dxa"/>
              <w:bottom w:w="0" w:type="dxa"/>
              <w:right w:w="30" w:type="dxa"/>
            </w:tcMar>
            <w:vAlign w:val="center"/>
          </w:tcPr>
          <w:p w14:paraId="2F8E87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11F782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区自然资源局</w:t>
            </w:r>
          </w:p>
        </w:tc>
      </w:tr>
      <w:tr w14:paraId="683C7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50" w:hRule="atLeast"/>
        </w:trPr>
        <w:tc>
          <w:tcPr>
            <w:tcW w:w="345" w:type="dxa"/>
            <w:tcBorders>
              <w:top w:val="nil"/>
              <w:left w:val="nil"/>
              <w:bottom w:val="nil"/>
              <w:right w:val="nil"/>
            </w:tcBorders>
            <w:shd w:val="clear"/>
            <w:tcMar>
              <w:top w:w="0" w:type="dxa"/>
              <w:left w:w="30" w:type="dxa"/>
              <w:bottom w:w="0" w:type="dxa"/>
              <w:right w:w="30" w:type="dxa"/>
            </w:tcMar>
            <w:vAlign w:val="center"/>
          </w:tcPr>
          <w:p w14:paraId="52D412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7</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11941764">
            <w:pPr>
              <w:rPr>
                <w:rFonts w:hint="eastAsia" w:ascii="宋体"/>
                <w:sz w:val="24"/>
                <w:szCs w:val="24"/>
              </w:rPr>
            </w:pPr>
          </w:p>
        </w:tc>
        <w:tc>
          <w:tcPr>
            <w:tcW w:w="1605" w:type="dxa"/>
            <w:tcBorders>
              <w:top w:val="nil"/>
              <w:left w:val="nil"/>
              <w:bottom w:val="nil"/>
              <w:right w:val="nil"/>
            </w:tcBorders>
            <w:shd w:val="clear"/>
            <w:tcMar>
              <w:top w:w="0" w:type="dxa"/>
              <w:left w:w="30" w:type="dxa"/>
              <w:bottom w:w="0" w:type="dxa"/>
              <w:right w:w="30" w:type="dxa"/>
            </w:tcMar>
            <w:vAlign w:val="center"/>
          </w:tcPr>
          <w:p w14:paraId="3829A5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农业源头减量</w:t>
            </w:r>
          </w:p>
        </w:tc>
        <w:tc>
          <w:tcPr>
            <w:tcW w:w="3900" w:type="dxa"/>
            <w:tcBorders>
              <w:top w:val="nil"/>
              <w:left w:val="nil"/>
              <w:bottom w:val="nil"/>
              <w:right w:val="nil"/>
            </w:tcBorders>
            <w:shd w:val="clear"/>
            <w:tcMar>
              <w:top w:w="0" w:type="dxa"/>
              <w:left w:w="30" w:type="dxa"/>
              <w:bottom w:w="0" w:type="dxa"/>
              <w:right w:w="30" w:type="dxa"/>
            </w:tcMar>
            <w:vAlign w:val="center"/>
          </w:tcPr>
          <w:p w14:paraId="468CF4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“两品一标”农产品面积占比（不含捕捞）●</w:t>
            </w:r>
          </w:p>
        </w:tc>
        <w:tc>
          <w:tcPr>
            <w:tcW w:w="915" w:type="dxa"/>
            <w:tcBorders>
              <w:top w:val="nil"/>
              <w:left w:val="nil"/>
              <w:bottom w:val="nil"/>
              <w:right w:val="nil"/>
            </w:tcBorders>
            <w:shd w:val="clear"/>
            <w:tcMar>
              <w:top w:w="0" w:type="dxa"/>
              <w:left w:w="30" w:type="dxa"/>
              <w:bottom w:w="0" w:type="dxa"/>
              <w:right w:w="30" w:type="dxa"/>
            </w:tcMar>
            <w:vAlign w:val="center"/>
          </w:tcPr>
          <w:p w14:paraId="2104E2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1.3</w:t>
            </w:r>
          </w:p>
        </w:tc>
        <w:tc>
          <w:tcPr>
            <w:tcW w:w="825" w:type="dxa"/>
            <w:tcBorders>
              <w:top w:val="nil"/>
              <w:left w:val="nil"/>
              <w:bottom w:val="nil"/>
              <w:right w:val="nil"/>
            </w:tcBorders>
            <w:shd w:val="clear"/>
            <w:tcMar>
              <w:top w:w="0" w:type="dxa"/>
              <w:left w:w="30" w:type="dxa"/>
              <w:bottom w:w="0" w:type="dxa"/>
              <w:right w:w="30" w:type="dxa"/>
            </w:tcMar>
            <w:vAlign w:val="center"/>
          </w:tcPr>
          <w:p w14:paraId="53BA7E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1.72</w:t>
            </w:r>
          </w:p>
        </w:tc>
        <w:tc>
          <w:tcPr>
            <w:tcW w:w="870" w:type="dxa"/>
            <w:tcBorders>
              <w:top w:val="nil"/>
              <w:left w:val="nil"/>
              <w:bottom w:val="nil"/>
              <w:right w:val="nil"/>
            </w:tcBorders>
            <w:shd w:val="clear"/>
            <w:tcMar>
              <w:top w:w="0" w:type="dxa"/>
              <w:left w:w="30" w:type="dxa"/>
              <w:bottom w:w="0" w:type="dxa"/>
              <w:right w:w="30" w:type="dxa"/>
            </w:tcMar>
            <w:vAlign w:val="center"/>
          </w:tcPr>
          <w:p w14:paraId="3EFAB7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2C798C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区农牧局</w:t>
            </w:r>
          </w:p>
        </w:tc>
      </w:tr>
      <w:tr w14:paraId="026C7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80" w:hRule="atLeast"/>
        </w:trPr>
        <w:tc>
          <w:tcPr>
            <w:tcW w:w="345" w:type="dxa"/>
            <w:tcBorders>
              <w:top w:val="nil"/>
              <w:left w:val="nil"/>
              <w:bottom w:val="nil"/>
              <w:right w:val="nil"/>
            </w:tcBorders>
            <w:shd w:val="clear"/>
            <w:tcMar>
              <w:top w:w="0" w:type="dxa"/>
              <w:left w:w="30" w:type="dxa"/>
              <w:bottom w:w="0" w:type="dxa"/>
              <w:right w:w="30" w:type="dxa"/>
            </w:tcMar>
            <w:vAlign w:val="center"/>
          </w:tcPr>
          <w:p w14:paraId="4E975F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8</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63AE4DBD">
            <w:pPr>
              <w:rPr>
                <w:rFonts w:hint="eastAsia" w:ascii="宋体"/>
                <w:sz w:val="24"/>
                <w:szCs w:val="24"/>
              </w:rPr>
            </w:pPr>
          </w:p>
        </w:tc>
        <w:tc>
          <w:tcPr>
            <w:tcW w:w="1605" w:type="dxa"/>
            <w:tcBorders>
              <w:top w:val="nil"/>
              <w:left w:val="nil"/>
              <w:bottom w:val="nil"/>
              <w:right w:val="nil"/>
            </w:tcBorders>
            <w:shd w:val="clear"/>
            <w:tcMar>
              <w:top w:w="0" w:type="dxa"/>
              <w:left w:w="30" w:type="dxa"/>
              <w:bottom w:w="0" w:type="dxa"/>
              <w:right w:w="30" w:type="dxa"/>
            </w:tcMar>
            <w:vAlign w:val="center"/>
          </w:tcPr>
          <w:p w14:paraId="142501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农业源头减量</w:t>
            </w:r>
          </w:p>
        </w:tc>
        <w:tc>
          <w:tcPr>
            <w:tcW w:w="3900" w:type="dxa"/>
            <w:tcBorders>
              <w:top w:val="nil"/>
              <w:left w:val="nil"/>
              <w:bottom w:val="nil"/>
              <w:right w:val="nil"/>
            </w:tcBorders>
            <w:shd w:val="clear"/>
            <w:tcMar>
              <w:top w:w="0" w:type="dxa"/>
              <w:left w:w="30" w:type="dxa"/>
              <w:bottom w:w="0" w:type="dxa"/>
              <w:right w:w="30" w:type="dxa"/>
            </w:tcMar>
            <w:vAlign w:val="center"/>
          </w:tcPr>
          <w:p w14:paraId="4CC3DC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畜禽养殖标准化示范场占比</w:t>
            </w:r>
          </w:p>
        </w:tc>
        <w:tc>
          <w:tcPr>
            <w:tcW w:w="915" w:type="dxa"/>
            <w:tcBorders>
              <w:top w:val="nil"/>
              <w:left w:val="nil"/>
              <w:bottom w:val="nil"/>
              <w:right w:val="nil"/>
            </w:tcBorders>
            <w:shd w:val="clear"/>
            <w:tcMar>
              <w:top w:w="0" w:type="dxa"/>
              <w:left w:w="30" w:type="dxa"/>
              <w:bottom w:w="0" w:type="dxa"/>
              <w:right w:w="30" w:type="dxa"/>
            </w:tcMar>
            <w:vAlign w:val="center"/>
          </w:tcPr>
          <w:p w14:paraId="0F6529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95.8</w:t>
            </w:r>
          </w:p>
        </w:tc>
        <w:tc>
          <w:tcPr>
            <w:tcW w:w="825" w:type="dxa"/>
            <w:tcBorders>
              <w:top w:val="nil"/>
              <w:left w:val="nil"/>
              <w:bottom w:val="nil"/>
              <w:right w:val="nil"/>
            </w:tcBorders>
            <w:shd w:val="clear"/>
            <w:tcMar>
              <w:top w:w="0" w:type="dxa"/>
              <w:left w:w="30" w:type="dxa"/>
              <w:bottom w:w="0" w:type="dxa"/>
              <w:right w:w="30" w:type="dxa"/>
            </w:tcMar>
            <w:vAlign w:val="center"/>
          </w:tcPr>
          <w:p w14:paraId="143AC5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98</w:t>
            </w:r>
          </w:p>
        </w:tc>
        <w:tc>
          <w:tcPr>
            <w:tcW w:w="870" w:type="dxa"/>
            <w:tcBorders>
              <w:top w:val="nil"/>
              <w:left w:val="nil"/>
              <w:bottom w:val="nil"/>
              <w:right w:val="nil"/>
            </w:tcBorders>
            <w:shd w:val="clear"/>
            <w:tcMar>
              <w:top w:w="0" w:type="dxa"/>
              <w:left w:w="30" w:type="dxa"/>
              <w:bottom w:w="0" w:type="dxa"/>
              <w:right w:w="30" w:type="dxa"/>
            </w:tcMar>
            <w:vAlign w:val="center"/>
          </w:tcPr>
          <w:p w14:paraId="155F39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127A6F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区农牧局</w:t>
            </w:r>
          </w:p>
        </w:tc>
      </w:tr>
      <w:tr w14:paraId="41B58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35" w:hRule="atLeast"/>
        </w:trPr>
        <w:tc>
          <w:tcPr>
            <w:tcW w:w="345" w:type="dxa"/>
            <w:tcBorders>
              <w:top w:val="nil"/>
              <w:left w:val="nil"/>
              <w:bottom w:val="nil"/>
              <w:right w:val="nil"/>
            </w:tcBorders>
            <w:shd w:val="clear"/>
            <w:tcMar>
              <w:top w:w="0" w:type="dxa"/>
              <w:left w:w="30" w:type="dxa"/>
              <w:bottom w:w="0" w:type="dxa"/>
              <w:right w:w="30" w:type="dxa"/>
            </w:tcMar>
            <w:vAlign w:val="center"/>
          </w:tcPr>
          <w:p w14:paraId="1377DD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9</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24908002">
            <w:pPr>
              <w:rPr>
                <w:rFonts w:hint="eastAsia" w:ascii="宋体"/>
                <w:sz w:val="24"/>
                <w:szCs w:val="24"/>
              </w:rPr>
            </w:pPr>
          </w:p>
        </w:tc>
        <w:tc>
          <w:tcPr>
            <w:tcW w:w="1605" w:type="dxa"/>
            <w:vMerge w:val="restart"/>
            <w:tcBorders>
              <w:top w:val="nil"/>
              <w:left w:val="nil"/>
              <w:bottom w:val="nil"/>
              <w:right w:val="nil"/>
            </w:tcBorders>
            <w:shd w:val="clear"/>
            <w:tcMar>
              <w:top w:w="0" w:type="dxa"/>
              <w:left w:w="30" w:type="dxa"/>
              <w:bottom w:w="0" w:type="dxa"/>
              <w:right w:w="30" w:type="dxa"/>
            </w:tcMar>
            <w:vAlign w:val="center"/>
          </w:tcPr>
          <w:p w14:paraId="65C8BE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建筑业源头减量</w:t>
            </w:r>
          </w:p>
        </w:tc>
        <w:tc>
          <w:tcPr>
            <w:tcW w:w="3900" w:type="dxa"/>
            <w:tcBorders>
              <w:top w:val="nil"/>
              <w:left w:val="nil"/>
              <w:bottom w:val="nil"/>
              <w:right w:val="nil"/>
            </w:tcBorders>
            <w:shd w:val="clear"/>
            <w:tcMar>
              <w:top w:w="0" w:type="dxa"/>
              <w:left w:w="30" w:type="dxa"/>
              <w:bottom w:w="0" w:type="dxa"/>
              <w:right w:w="30" w:type="dxa"/>
            </w:tcMar>
            <w:vAlign w:val="center"/>
          </w:tcPr>
          <w:p w14:paraId="4F78D8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eastAsia" w:ascii="宋体" w:hAnsi="宋体" w:eastAsia="宋体" w:cs="宋体"/>
                <w:sz w:val="24"/>
                <w:szCs w:val="24"/>
                <w:bdr w:val="none" w:color="auto" w:sz="0" w:space="0"/>
              </w:rPr>
              <w:t>绿色建筑占新建建筑的比例★</w:t>
            </w:r>
          </w:p>
        </w:tc>
        <w:tc>
          <w:tcPr>
            <w:tcW w:w="915" w:type="dxa"/>
            <w:tcBorders>
              <w:top w:val="nil"/>
              <w:left w:val="nil"/>
              <w:bottom w:val="nil"/>
              <w:right w:val="nil"/>
            </w:tcBorders>
            <w:shd w:val="clear"/>
            <w:tcMar>
              <w:top w:w="0" w:type="dxa"/>
              <w:left w:w="30" w:type="dxa"/>
              <w:bottom w:w="0" w:type="dxa"/>
              <w:right w:w="30" w:type="dxa"/>
            </w:tcMar>
            <w:vAlign w:val="center"/>
          </w:tcPr>
          <w:p w14:paraId="4C55F6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64.5</w:t>
            </w:r>
          </w:p>
        </w:tc>
        <w:tc>
          <w:tcPr>
            <w:tcW w:w="825" w:type="dxa"/>
            <w:tcBorders>
              <w:top w:val="nil"/>
              <w:left w:val="nil"/>
              <w:bottom w:val="nil"/>
              <w:right w:val="nil"/>
            </w:tcBorders>
            <w:shd w:val="clear"/>
            <w:tcMar>
              <w:top w:w="0" w:type="dxa"/>
              <w:left w:w="30" w:type="dxa"/>
              <w:bottom w:w="0" w:type="dxa"/>
              <w:right w:w="30" w:type="dxa"/>
            </w:tcMar>
            <w:vAlign w:val="center"/>
          </w:tcPr>
          <w:p w14:paraId="1EFA6B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100</w:t>
            </w:r>
          </w:p>
        </w:tc>
        <w:tc>
          <w:tcPr>
            <w:tcW w:w="870" w:type="dxa"/>
            <w:tcBorders>
              <w:top w:val="nil"/>
              <w:left w:val="nil"/>
              <w:bottom w:val="nil"/>
              <w:right w:val="nil"/>
            </w:tcBorders>
            <w:shd w:val="clear"/>
            <w:tcMar>
              <w:top w:w="0" w:type="dxa"/>
              <w:left w:w="30" w:type="dxa"/>
              <w:bottom w:w="0" w:type="dxa"/>
              <w:right w:w="30" w:type="dxa"/>
            </w:tcMar>
            <w:vAlign w:val="center"/>
          </w:tcPr>
          <w:p w14:paraId="5A9679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5FA5F2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区住建局</w:t>
            </w:r>
          </w:p>
        </w:tc>
      </w:tr>
      <w:tr w14:paraId="46656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35" w:hRule="atLeast"/>
        </w:trPr>
        <w:tc>
          <w:tcPr>
            <w:tcW w:w="345" w:type="dxa"/>
            <w:tcBorders>
              <w:top w:val="nil"/>
              <w:left w:val="nil"/>
              <w:bottom w:val="nil"/>
              <w:right w:val="nil"/>
            </w:tcBorders>
            <w:shd w:val="clear"/>
            <w:tcMar>
              <w:top w:w="0" w:type="dxa"/>
              <w:left w:w="30" w:type="dxa"/>
              <w:bottom w:w="0" w:type="dxa"/>
              <w:right w:w="30" w:type="dxa"/>
            </w:tcMar>
            <w:vAlign w:val="center"/>
          </w:tcPr>
          <w:p w14:paraId="74E65A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10</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18FAAA6F">
            <w:pPr>
              <w:rPr>
                <w:rFonts w:hint="eastAsia" w:ascii="宋体"/>
                <w:sz w:val="24"/>
                <w:szCs w:val="24"/>
              </w:rPr>
            </w:pPr>
          </w:p>
        </w:tc>
        <w:tc>
          <w:tcPr>
            <w:tcW w:w="1605" w:type="dxa"/>
            <w:vMerge w:val="continue"/>
            <w:tcBorders>
              <w:top w:val="nil"/>
              <w:left w:val="nil"/>
              <w:bottom w:val="nil"/>
              <w:right w:val="nil"/>
            </w:tcBorders>
            <w:shd w:val="clear"/>
            <w:tcMar>
              <w:top w:w="0" w:type="dxa"/>
              <w:left w:w="30" w:type="dxa"/>
              <w:bottom w:w="0" w:type="dxa"/>
              <w:right w:w="30" w:type="dxa"/>
            </w:tcMar>
            <w:vAlign w:val="center"/>
          </w:tcPr>
          <w:p w14:paraId="0B53F00A">
            <w:pPr>
              <w:rPr>
                <w:rFonts w:hint="eastAsia" w:ascii="宋体"/>
                <w:sz w:val="24"/>
                <w:szCs w:val="24"/>
              </w:rPr>
            </w:pPr>
          </w:p>
        </w:tc>
        <w:tc>
          <w:tcPr>
            <w:tcW w:w="3900" w:type="dxa"/>
            <w:tcBorders>
              <w:top w:val="nil"/>
              <w:left w:val="nil"/>
              <w:bottom w:val="nil"/>
              <w:right w:val="nil"/>
            </w:tcBorders>
            <w:shd w:val="clear"/>
            <w:tcMar>
              <w:top w:w="0" w:type="dxa"/>
              <w:left w:w="30" w:type="dxa"/>
              <w:bottom w:w="0" w:type="dxa"/>
              <w:right w:w="30" w:type="dxa"/>
            </w:tcMar>
            <w:vAlign w:val="center"/>
          </w:tcPr>
          <w:p w14:paraId="1648FC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装配式建筑占新建建筑的比例</w:t>
            </w:r>
          </w:p>
        </w:tc>
        <w:tc>
          <w:tcPr>
            <w:tcW w:w="915" w:type="dxa"/>
            <w:tcBorders>
              <w:top w:val="nil"/>
              <w:left w:val="nil"/>
              <w:bottom w:val="nil"/>
              <w:right w:val="nil"/>
            </w:tcBorders>
            <w:shd w:val="clear"/>
            <w:tcMar>
              <w:top w:w="0" w:type="dxa"/>
              <w:left w:w="30" w:type="dxa"/>
              <w:bottom w:w="0" w:type="dxa"/>
              <w:right w:w="30" w:type="dxa"/>
            </w:tcMar>
            <w:vAlign w:val="center"/>
          </w:tcPr>
          <w:p w14:paraId="0AEF9D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w:t>
            </w:r>
          </w:p>
        </w:tc>
        <w:tc>
          <w:tcPr>
            <w:tcW w:w="825" w:type="dxa"/>
            <w:tcBorders>
              <w:top w:val="nil"/>
              <w:left w:val="nil"/>
              <w:bottom w:val="nil"/>
              <w:right w:val="nil"/>
            </w:tcBorders>
            <w:shd w:val="clear"/>
            <w:tcMar>
              <w:top w:w="0" w:type="dxa"/>
              <w:left w:w="30" w:type="dxa"/>
              <w:bottom w:w="0" w:type="dxa"/>
              <w:right w:w="30" w:type="dxa"/>
            </w:tcMar>
            <w:vAlign w:val="center"/>
          </w:tcPr>
          <w:p w14:paraId="25EF50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30</w:t>
            </w:r>
          </w:p>
        </w:tc>
        <w:tc>
          <w:tcPr>
            <w:tcW w:w="870" w:type="dxa"/>
            <w:tcBorders>
              <w:top w:val="nil"/>
              <w:left w:val="nil"/>
              <w:bottom w:val="nil"/>
              <w:right w:val="nil"/>
            </w:tcBorders>
            <w:shd w:val="clear"/>
            <w:tcMar>
              <w:top w:w="0" w:type="dxa"/>
              <w:left w:w="30" w:type="dxa"/>
              <w:bottom w:w="0" w:type="dxa"/>
              <w:right w:w="30" w:type="dxa"/>
            </w:tcMar>
            <w:vAlign w:val="center"/>
          </w:tcPr>
          <w:p w14:paraId="4EE5E9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2BD704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区住建局</w:t>
            </w:r>
          </w:p>
        </w:tc>
      </w:tr>
      <w:tr w14:paraId="0C4A7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60" w:hRule="atLeast"/>
        </w:trPr>
        <w:tc>
          <w:tcPr>
            <w:tcW w:w="345" w:type="dxa"/>
            <w:tcBorders>
              <w:top w:val="nil"/>
              <w:left w:val="nil"/>
              <w:bottom w:val="nil"/>
              <w:right w:val="nil"/>
            </w:tcBorders>
            <w:shd w:val="clear"/>
            <w:tcMar>
              <w:top w:w="0" w:type="dxa"/>
              <w:left w:w="30" w:type="dxa"/>
              <w:bottom w:w="0" w:type="dxa"/>
              <w:right w:w="30" w:type="dxa"/>
            </w:tcMar>
            <w:vAlign w:val="center"/>
          </w:tcPr>
          <w:p w14:paraId="3903A3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11</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184595E5">
            <w:pPr>
              <w:rPr>
                <w:rFonts w:hint="eastAsia" w:ascii="宋体"/>
                <w:sz w:val="24"/>
                <w:szCs w:val="24"/>
              </w:rPr>
            </w:pPr>
          </w:p>
        </w:tc>
        <w:tc>
          <w:tcPr>
            <w:tcW w:w="1605" w:type="dxa"/>
            <w:vMerge w:val="restart"/>
            <w:tcBorders>
              <w:top w:val="nil"/>
              <w:left w:val="nil"/>
              <w:bottom w:val="nil"/>
              <w:right w:val="nil"/>
            </w:tcBorders>
            <w:shd w:val="clear"/>
            <w:tcMar>
              <w:top w:w="0" w:type="dxa"/>
              <w:left w:w="30" w:type="dxa"/>
              <w:bottom w:w="0" w:type="dxa"/>
              <w:right w:w="30" w:type="dxa"/>
            </w:tcMar>
            <w:vAlign w:val="center"/>
          </w:tcPr>
          <w:p w14:paraId="198A26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生活领域源头减量</w:t>
            </w:r>
          </w:p>
        </w:tc>
        <w:tc>
          <w:tcPr>
            <w:tcW w:w="3900" w:type="dxa"/>
            <w:tcBorders>
              <w:top w:val="nil"/>
              <w:left w:val="nil"/>
              <w:bottom w:val="nil"/>
              <w:right w:val="nil"/>
            </w:tcBorders>
            <w:shd w:val="clear"/>
            <w:tcMar>
              <w:top w:w="0" w:type="dxa"/>
              <w:left w:w="30" w:type="dxa"/>
              <w:bottom w:w="0" w:type="dxa"/>
              <w:right w:w="30" w:type="dxa"/>
            </w:tcMar>
            <w:vAlign w:val="center"/>
          </w:tcPr>
          <w:p w14:paraId="7E5B09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eastAsia" w:ascii="宋体" w:hAnsi="宋体" w:eastAsia="宋体" w:cs="宋体"/>
                <w:sz w:val="24"/>
                <w:szCs w:val="24"/>
                <w:bdr w:val="none" w:color="auto" w:sz="0" w:space="0"/>
              </w:rPr>
              <w:t>生活垃圾清运量★</w:t>
            </w:r>
          </w:p>
        </w:tc>
        <w:tc>
          <w:tcPr>
            <w:tcW w:w="915" w:type="dxa"/>
            <w:tcBorders>
              <w:top w:val="nil"/>
              <w:left w:val="nil"/>
              <w:bottom w:val="nil"/>
              <w:right w:val="nil"/>
            </w:tcBorders>
            <w:shd w:val="clear"/>
            <w:tcMar>
              <w:top w:w="0" w:type="dxa"/>
              <w:left w:w="30" w:type="dxa"/>
              <w:bottom w:w="0" w:type="dxa"/>
              <w:right w:w="30" w:type="dxa"/>
            </w:tcMar>
            <w:vAlign w:val="center"/>
          </w:tcPr>
          <w:p w14:paraId="691163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85.08</w:t>
            </w:r>
          </w:p>
        </w:tc>
        <w:tc>
          <w:tcPr>
            <w:tcW w:w="825" w:type="dxa"/>
            <w:tcBorders>
              <w:top w:val="nil"/>
              <w:left w:val="nil"/>
              <w:bottom w:val="nil"/>
              <w:right w:val="nil"/>
            </w:tcBorders>
            <w:shd w:val="clear"/>
            <w:tcMar>
              <w:top w:w="0" w:type="dxa"/>
              <w:left w:w="30" w:type="dxa"/>
              <w:bottom w:w="0" w:type="dxa"/>
              <w:right w:w="30" w:type="dxa"/>
            </w:tcMar>
            <w:vAlign w:val="center"/>
          </w:tcPr>
          <w:p w14:paraId="24DD7B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100</w:t>
            </w:r>
          </w:p>
        </w:tc>
        <w:tc>
          <w:tcPr>
            <w:tcW w:w="870" w:type="dxa"/>
            <w:tcBorders>
              <w:top w:val="nil"/>
              <w:left w:val="nil"/>
              <w:bottom w:val="nil"/>
              <w:right w:val="nil"/>
            </w:tcBorders>
            <w:shd w:val="clear"/>
            <w:tcMar>
              <w:top w:w="0" w:type="dxa"/>
              <w:left w:w="30" w:type="dxa"/>
              <w:bottom w:w="0" w:type="dxa"/>
              <w:right w:w="30" w:type="dxa"/>
            </w:tcMar>
            <w:vAlign w:val="center"/>
          </w:tcPr>
          <w:p w14:paraId="57B21B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万吨</w:t>
            </w:r>
          </w:p>
        </w:tc>
        <w:tc>
          <w:tcPr>
            <w:tcW w:w="3480" w:type="dxa"/>
            <w:tcBorders>
              <w:top w:val="nil"/>
              <w:left w:val="nil"/>
              <w:bottom w:val="nil"/>
              <w:right w:val="nil"/>
            </w:tcBorders>
            <w:shd w:val="clear"/>
            <w:tcMar>
              <w:top w:w="0" w:type="dxa"/>
              <w:left w:w="30" w:type="dxa"/>
              <w:bottom w:w="0" w:type="dxa"/>
              <w:right w:w="30" w:type="dxa"/>
            </w:tcMar>
            <w:vAlign w:val="center"/>
          </w:tcPr>
          <w:p w14:paraId="6CD049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区住建局</w:t>
            </w:r>
          </w:p>
        </w:tc>
      </w:tr>
      <w:tr w14:paraId="56584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35" w:hRule="atLeast"/>
        </w:trPr>
        <w:tc>
          <w:tcPr>
            <w:tcW w:w="345" w:type="dxa"/>
            <w:tcBorders>
              <w:top w:val="nil"/>
              <w:left w:val="nil"/>
              <w:bottom w:val="nil"/>
              <w:right w:val="nil"/>
            </w:tcBorders>
            <w:shd w:val="clear"/>
            <w:tcMar>
              <w:top w:w="0" w:type="dxa"/>
              <w:left w:w="30" w:type="dxa"/>
              <w:bottom w:w="0" w:type="dxa"/>
              <w:right w:w="30" w:type="dxa"/>
            </w:tcMar>
            <w:vAlign w:val="center"/>
          </w:tcPr>
          <w:p w14:paraId="5B6150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12</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1B991D71">
            <w:pPr>
              <w:rPr>
                <w:rFonts w:hint="eastAsia" w:ascii="宋体"/>
                <w:sz w:val="24"/>
                <w:szCs w:val="24"/>
              </w:rPr>
            </w:pPr>
          </w:p>
        </w:tc>
        <w:tc>
          <w:tcPr>
            <w:tcW w:w="1605" w:type="dxa"/>
            <w:vMerge w:val="continue"/>
            <w:tcBorders>
              <w:top w:val="nil"/>
              <w:left w:val="nil"/>
              <w:bottom w:val="nil"/>
              <w:right w:val="nil"/>
            </w:tcBorders>
            <w:shd w:val="clear"/>
            <w:tcMar>
              <w:top w:w="0" w:type="dxa"/>
              <w:left w:w="30" w:type="dxa"/>
              <w:bottom w:w="0" w:type="dxa"/>
              <w:right w:w="30" w:type="dxa"/>
            </w:tcMar>
            <w:vAlign w:val="center"/>
          </w:tcPr>
          <w:p w14:paraId="0B75E748">
            <w:pPr>
              <w:rPr>
                <w:rFonts w:hint="eastAsia" w:ascii="宋体"/>
                <w:sz w:val="24"/>
                <w:szCs w:val="24"/>
              </w:rPr>
            </w:pPr>
          </w:p>
        </w:tc>
        <w:tc>
          <w:tcPr>
            <w:tcW w:w="3900" w:type="dxa"/>
            <w:tcBorders>
              <w:top w:val="nil"/>
              <w:left w:val="nil"/>
              <w:bottom w:val="nil"/>
              <w:right w:val="nil"/>
            </w:tcBorders>
            <w:shd w:val="clear"/>
            <w:tcMar>
              <w:top w:w="0" w:type="dxa"/>
              <w:left w:w="30" w:type="dxa"/>
              <w:bottom w:w="0" w:type="dxa"/>
              <w:right w:w="30" w:type="dxa"/>
            </w:tcMar>
            <w:vAlign w:val="center"/>
          </w:tcPr>
          <w:p w14:paraId="4CA665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城市居民小区生活垃圾分类覆盖率</w:t>
            </w:r>
          </w:p>
        </w:tc>
        <w:tc>
          <w:tcPr>
            <w:tcW w:w="915" w:type="dxa"/>
            <w:tcBorders>
              <w:top w:val="nil"/>
              <w:left w:val="nil"/>
              <w:bottom w:val="nil"/>
              <w:right w:val="nil"/>
            </w:tcBorders>
            <w:shd w:val="clear"/>
            <w:tcMar>
              <w:top w:w="0" w:type="dxa"/>
              <w:left w:w="30" w:type="dxa"/>
              <w:bottom w:w="0" w:type="dxa"/>
              <w:right w:w="30" w:type="dxa"/>
            </w:tcMar>
            <w:vAlign w:val="center"/>
          </w:tcPr>
          <w:p w14:paraId="6136AF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40</w:t>
            </w:r>
          </w:p>
        </w:tc>
        <w:tc>
          <w:tcPr>
            <w:tcW w:w="825" w:type="dxa"/>
            <w:tcBorders>
              <w:top w:val="nil"/>
              <w:left w:val="nil"/>
              <w:bottom w:val="nil"/>
              <w:right w:val="nil"/>
            </w:tcBorders>
            <w:shd w:val="clear"/>
            <w:tcMar>
              <w:top w:w="0" w:type="dxa"/>
              <w:left w:w="30" w:type="dxa"/>
              <w:bottom w:w="0" w:type="dxa"/>
              <w:right w:w="30" w:type="dxa"/>
            </w:tcMar>
            <w:vAlign w:val="center"/>
          </w:tcPr>
          <w:p w14:paraId="7BB387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100</w:t>
            </w:r>
          </w:p>
        </w:tc>
        <w:tc>
          <w:tcPr>
            <w:tcW w:w="870" w:type="dxa"/>
            <w:tcBorders>
              <w:top w:val="nil"/>
              <w:left w:val="nil"/>
              <w:bottom w:val="nil"/>
              <w:right w:val="nil"/>
            </w:tcBorders>
            <w:shd w:val="clear"/>
            <w:tcMar>
              <w:top w:w="0" w:type="dxa"/>
              <w:left w:w="30" w:type="dxa"/>
              <w:bottom w:w="0" w:type="dxa"/>
              <w:right w:w="30" w:type="dxa"/>
            </w:tcMar>
            <w:vAlign w:val="center"/>
          </w:tcPr>
          <w:p w14:paraId="55FB26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0B2BC1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区住建局</w:t>
            </w:r>
          </w:p>
        </w:tc>
      </w:tr>
      <w:tr w14:paraId="0A957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510" w:hRule="atLeast"/>
        </w:trPr>
        <w:tc>
          <w:tcPr>
            <w:tcW w:w="345" w:type="dxa"/>
            <w:tcBorders>
              <w:top w:val="nil"/>
              <w:left w:val="nil"/>
              <w:bottom w:val="nil"/>
              <w:right w:val="nil"/>
            </w:tcBorders>
            <w:shd w:val="clear"/>
            <w:tcMar>
              <w:top w:w="0" w:type="dxa"/>
              <w:left w:w="30" w:type="dxa"/>
              <w:bottom w:w="0" w:type="dxa"/>
              <w:right w:w="30" w:type="dxa"/>
            </w:tcMar>
            <w:vAlign w:val="center"/>
          </w:tcPr>
          <w:p w14:paraId="30DCB5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13</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5B7C82EE">
            <w:pPr>
              <w:rPr>
                <w:rFonts w:hint="eastAsia" w:ascii="宋体"/>
                <w:sz w:val="24"/>
                <w:szCs w:val="24"/>
              </w:rPr>
            </w:pPr>
          </w:p>
        </w:tc>
        <w:tc>
          <w:tcPr>
            <w:tcW w:w="1605" w:type="dxa"/>
            <w:vMerge w:val="continue"/>
            <w:tcBorders>
              <w:top w:val="nil"/>
              <w:left w:val="nil"/>
              <w:bottom w:val="nil"/>
              <w:right w:val="nil"/>
            </w:tcBorders>
            <w:shd w:val="clear"/>
            <w:tcMar>
              <w:top w:w="0" w:type="dxa"/>
              <w:left w:w="30" w:type="dxa"/>
              <w:bottom w:w="0" w:type="dxa"/>
              <w:right w:w="30" w:type="dxa"/>
            </w:tcMar>
            <w:vAlign w:val="center"/>
          </w:tcPr>
          <w:p w14:paraId="128EDA17">
            <w:pPr>
              <w:rPr>
                <w:rFonts w:hint="eastAsia" w:ascii="宋体"/>
                <w:sz w:val="24"/>
                <w:szCs w:val="24"/>
              </w:rPr>
            </w:pPr>
          </w:p>
        </w:tc>
        <w:tc>
          <w:tcPr>
            <w:tcW w:w="3900" w:type="dxa"/>
            <w:tcBorders>
              <w:top w:val="nil"/>
              <w:left w:val="nil"/>
              <w:bottom w:val="nil"/>
              <w:right w:val="nil"/>
            </w:tcBorders>
            <w:shd w:val="clear"/>
            <w:tcMar>
              <w:top w:w="0" w:type="dxa"/>
              <w:left w:w="30" w:type="dxa"/>
              <w:bottom w:w="0" w:type="dxa"/>
              <w:right w:w="30" w:type="dxa"/>
            </w:tcMar>
            <w:vAlign w:val="center"/>
          </w:tcPr>
          <w:p w14:paraId="55653B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农村地区生活垃圾分类覆盖率</w:t>
            </w:r>
          </w:p>
        </w:tc>
        <w:tc>
          <w:tcPr>
            <w:tcW w:w="915" w:type="dxa"/>
            <w:tcBorders>
              <w:top w:val="nil"/>
              <w:left w:val="nil"/>
              <w:bottom w:val="nil"/>
              <w:right w:val="nil"/>
            </w:tcBorders>
            <w:shd w:val="clear"/>
            <w:tcMar>
              <w:top w:w="0" w:type="dxa"/>
              <w:left w:w="30" w:type="dxa"/>
              <w:bottom w:w="0" w:type="dxa"/>
              <w:right w:w="30" w:type="dxa"/>
            </w:tcMar>
            <w:vAlign w:val="center"/>
          </w:tcPr>
          <w:p w14:paraId="023752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15</w:t>
            </w:r>
          </w:p>
        </w:tc>
        <w:tc>
          <w:tcPr>
            <w:tcW w:w="825" w:type="dxa"/>
            <w:tcBorders>
              <w:top w:val="nil"/>
              <w:left w:val="nil"/>
              <w:bottom w:val="nil"/>
              <w:right w:val="nil"/>
            </w:tcBorders>
            <w:shd w:val="clear"/>
            <w:tcMar>
              <w:top w:w="0" w:type="dxa"/>
              <w:left w:w="30" w:type="dxa"/>
              <w:bottom w:w="0" w:type="dxa"/>
              <w:right w:w="30" w:type="dxa"/>
            </w:tcMar>
            <w:vAlign w:val="center"/>
          </w:tcPr>
          <w:p w14:paraId="586DEA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100</w:t>
            </w:r>
          </w:p>
        </w:tc>
        <w:tc>
          <w:tcPr>
            <w:tcW w:w="870" w:type="dxa"/>
            <w:tcBorders>
              <w:top w:val="nil"/>
              <w:left w:val="nil"/>
              <w:bottom w:val="nil"/>
              <w:right w:val="nil"/>
            </w:tcBorders>
            <w:shd w:val="clear"/>
            <w:tcMar>
              <w:top w:w="0" w:type="dxa"/>
              <w:left w:w="30" w:type="dxa"/>
              <w:bottom w:w="0" w:type="dxa"/>
              <w:right w:w="30" w:type="dxa"/>
            </w:tcMar>
            <w:vAlign w:val="center"/>
          </w:tcPr>
          <w:p w14:paraId="52CD01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11B497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区住建局</w:t>
            </w:r>
          </w:p>
        </w:tc>
      </w:tr>
      <w:tr w14:paraId="559F6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525" w:hRule="atLeast"/>
        </w:trPr>
        <w:tc>
          <w:tcPr>
            <w:tcW w:w="345" w:type="dxa"/>
            <w:tcBorders>
              <w:top w:val="nil"/>
              <w:left w:val="nil"/>
              <w:bottom w:val="nil"/>
              <w:right w:val="nil"/>
            </w:tcBorders>
            <w:shd w:val="clear"/>
            <w:tcMar>
              <w:top w:w="0" w:type="dxa"/>
              <w:left w:w="30" w:type="dxa"/>
              <w:bottom w:w="0" w:type="dxa"/>
              <w:right w:w="30" w:type="dxa"/>
            </w:tcMar>
            <w:vAlign w:val="center"/>
          </w:tcPr>
          <w:p w14:paraId="673836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14</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69B9BEB5">
            <w:pPr>
              <w:rPr>
                <w:rFonts w:hint="eastAsia" w:ascii="宋体"/>
                <w:sz w:val="24"/>
                <w:szCs w:val="24"/>
              </w:rPr>
            </w:pPr>
          </w:p>
        </w:tc>
        <w:tc>
          <w:tcPr>
            <w:tcW w:w="1605" w:type="dxa"/>
            <w:tcBorders>
              <w:top w:val="nil"/>
              <w:left w:val="nil"/>
              <w:bottom w:val="nil"/>
              <w:right w:val="nil"/>
            </w:tcBorders>
            <w:shd w:val="clear"/>
            <w:tcMar>
              <w:top w:w="0" w:type="dxa"/>
              <w:left w:w="30" w:type="dxa"/>
              <w:bottom w:w="0" w:type="dxa"/>
              <w:right w:w="30" w:type="dxa"/>
            </w:tcMar>
            <w:vAlign w:val="center"/>
          </w:tcPr>
          <w:p w14:paraId="7A068F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生活领域源头减量</w:t>
            </w:r>
          </w:p>
        </w:tc>
        <w:tc>
          <w:tcPr>
            <w:tcW w:w="3900" w:type="dxa"/>
            <w:tcBorders>
              <w:top w:val="nil"/>
              <w:left w:val="nil"/>
              <w:bottom w:val="nil"/>
              <w:right w:val="nil"/>
            </w:tcBorders>
            <w:shd w:val="clear"/>
            <w:tcMar>
              <w:top w:w="0" w:type="dxa"/>
              <w:left w:w="30" w:type="dxa"/>
              <w:bottom w:w="0" w:type="dxa"/>
              <w:right w:w="30" w:type="dxa"/>
            </w:tcMar>
            <w:vAlign w:val="center"/>
          </w:tcPr>
          <w:p w14:paraId="6148BF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采购使用符合标准的包装材料比例●</w:t>
            </w:r>
          </w:p>
        </w:tc>
        <w:tc>
          <w:tcPr>
            <w:tcW w:w="915" w:type="dxa"/>
            <w:tcBorders>
              <w:top w:val="nil"/>
              <w:left w:val="nil"/>
              <w:bottom w:val="nil"/>
              <w:right w:val="nil"/>
            </w:tcBorders>
            <w:shd w:val="clear"/>
            <w:tcMar>
              <w:top w:w="0" w:type="dxa"/>
              <w:left w:w="30" w:type="dxa"/>
              <w:bottom w:w="0" w:type="dxa"/>
              <w:right w:w="30" w:type="dxa"/>
            </w:tcMar>
            <w:vAlign w:val="center"/>
          </w:tcPr>
          <w:p w14:paraId="575D69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75.9</w:t>
            </w:r>
          </w:p>
        </w:tc>
        <w:tc>
          <w:tcPr>
            <w:tcW w:w="825" w:type="dxa"/>
            <w:tcBorders>
              <w:top w:val="nil"/>
              <w:left w:val="nil"/>
              <w:bottom w:val="nil"/>
              <w:right w:val="nil"/>
            </w:tcBorders>
            <w:shd w:val="clear"/>
            <w:tcMar>
              <w:top w:w="0" w:type="dxa"/>
              <w:left w:w="30" w:type="dxa"/>
              <w:bottom w:w="0" w:type="dxa"/>
              <w:right w:w="30" w:type="dxa"/>
            </w:tcMar>
            <w:vAlign w:val="center"/>
          </w:tcPr>
          <w:p w14:paraId="34AE07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90</w:t>
            </w:r>
          </w:p>
        </w:tc>
        <w:tc>
          <w:tcPr>
            <w:tcW w:w="870" w:type="dxa"/>
            <w:tcBorders>
              <w:top w:val="nil"/>
              <w:left w:val="nil"/>
              <w:bottom w:val="nil"/>
              <w:right w:val="nil"/>
            </w:tcBorders>
            <w:shd w:val="clear"/>
            <w:tcMar>
              <w:top w:w="0" w:type="dxa"/>
              <w:left w:w="30" w:type="dxa"/>
              <w:bottom w:w="0" w:type="dxa"/>
              <w:right w:w="30" w:type="dxa"/>
            </w:tcMar>
            <w:vAlign w:val="center"/>
          </w:tcPr>
          <w:p w14:paraId="274A73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6F6373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邮政管理局</w:t>
            </w:r>
          </w:p>
        </w:tc>
      </w:tr>
      <w:tr w14:paraId="0576D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240" w:hRule="atLeast"/>
        </w:trPr>
        <w:tc>
          <w:tcPr>
            <w:tcW w:w="345" w:type="dxa"/>
            <w:tcBorders>
              <w:top w:val="nil"/>
              <w:left w:val="nil"/>
              <w:bottom w:val="nil"/>
              <w:right w:val="nil"/>
            </w:tcBorders>
            <w:shd w:val="clear"/>
            <w:tcMar>
              <w:top w:w="0" w:type="dxa"/>
              <w:left w:w="30" w:type="dxa"/>
              <w:bottom w:w="0" w:type="dxa"/>
              <w:right w:w="30" w:type="dxa"/>
            </w:tcMar>
            <w:vAlign w:val="center"/>
          </w:tcPr>
          <w:p w14:paraId="7DD5C1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15</w:t>
            </w:r>
          </w:p>
        </w:tc>
        <w:tc>
          <w:tcPr>
            <w:tcW w:w="960" w:type="dxa"/>
            <w:vMerge w:val="restart"/>
            <w:tcBorders>
              <w:top w:val="nil"/>
              <w:left w:val="nil"/>
              <w:bottom w:val="nil"/>
              <w:right w:val="nil"/>
            </w:tcBorders>
            <w:shd w:val="clear"/>
            <w:tcMar>
              <w:top w:w="0" w:type="dxa"/>
              <w:left w:w="30" w:type="dxa"/>
              <w:bottom w:w="0" w:type="dxa"/>
              <w:right w:w="30" w:type="dxa"/>
            </w:tcMar>
            <w:vAlign w:val="center"/>
          </w:tcPr>
          <w:p w14:paraId="4102AA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eastAsia" w:ascii="宋体" w:hAnsi="宋体" w:eastAsia="宋体" w:cs="宋体"/>
                <w:spacing w:val="0"/>
                <w:sz w:val="24"/>
                <w:szCs w:val="24"/>
                <w:bdr w:val="none" w:color="auto" w:sz="0" w:space="0"/>
              </w:rPr>
              <w:t>固体废物资源化利用</w:t>
            </w:r>
          </w:p>
        </w:tc>
        <w:tc>
          <w:tcPr>
            <w:tcW w:w="1605" w:type="dxa"/>
            <w:vMerge w:val="restart"/>
            <w:tcBorders>
              <w:top w:val="nil"/>
              <w:left w:val="nil"/>
              <w:bottom w:val="nil"/>
              <w:right w:val="nil"/>
            </w:tcBorders>
            <w:shd w:val="clear"/>
            <w:tcMar>
              <w:top w:w="0" w:type="dxa"/>
              <w:left w:w="30" w:type="dxa"/>
              <w:bottom w:w="0" w:type="dxa"/>
              <w:right w:w="30" w:type="dxa"/>
            </w:tcMar>
            <w:vAlign w:val="center"/>
          </w:tcPr>
          <w:p w14:paraId="7C0F31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工业固体废物</w:t>
            </w:r>
          </w:p>
          <w:p w14:paraId="1C5D38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资源化利用</w:t>
            </w:r>
          </w:p>
        </w:tc>
        <w:tc>
          <w:tcPr>
            <w:tcW w:w="3900" w:type="dxa"/>
            <w:tcBorders>
              <w:top w:val="nil"/>
              <w:left w:val="nil"/>
              <w:bottom w:val="nil"/>
              <w:right w:val="nil"/>
            </w:tcBorders>
            <w:shd w:val="clear"/>
            <w:tcMar>
              <w:top w:w="0" w:type="dxa"/>
              <w:left w:w="30" w:type="dxa"/>
              <w:bottom w:w="0" w:type="dxa"/>
              <w:right w:w="30" w:type="dxa"/>
            </w:tcMar>
            <w:vAlign w:val="center"/>
          </w:tcPr>
          <w:p w14:paraId="765F10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eastAsia" w:ascii="宋体" w:hAnsi="宋体" w:eastAsia="宋体" w:cs="宋体"/>
                <w:sz w:val="24"/>
                <w:szCs w:val="24"/>
                <w:bdr w:val="none" w:color="auto" w:sz="0" w:space="0"/>
              </w:rPr>
              <w:t>一般工业固体废物综合利用率★</w:t>
            </w:r>
          </w:p>
        </w:tc>
        <w:tc>
          <w:tcPr>
            <w:tcW w:w="915" w:type="dxa"/>
            <w:tcBorders>
              <w:top w:val="nil"/>
              <w:left w:val="nil"/>
              <w:bottom w:val="nil"/>
              <w:right w:val="nil"/>
            </w:tcBorders>
            <w:shd w:val="clear"/>
            <w:tcMar>
              <w:top w:w="0" w:type="dxa"/>
              <w:left w:w="30" w:type="dxa"/>
              <w:bottom w:w="0" w:type="dxa"/>
              <w:right w:w="30" w:type="dxa"/>
            </w:tcMar>
            <w:vAlign w:val="center"/>
          </w:tcPr>
          <w:p w14:paraId="2F744F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47.69</w:t>
            </w:r>
          </w:p>
        </w:tc>
        <w:tc>
          <w:tcPr>
            <w:tcW w:w="825" w:type="dxa"/>
            <w:tcBorders>
              <w:top w:val="nil"/>
              <w:left w:val="nil"/>
              <w:bottom w:val="nil"/>
              <w:right w:val="nil"/>
            </w:tcBorders>
            <w:shd w:val="clear"/>
            <w:tcMar>
              <w:top w:w="0" w:type="dxa"/>
              <w:left w:w="30" w:type="dxa"/>
              <w:bottom w:w="0" w:type="dxa"/>
              <w:right w:w="30" w:type="dxa"/>
            </w:tcMar>
            <w:vAlign w:val="center"/>
          </w:tcPr>
          <w:p w14:paraId="7E1C77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57</w:t>
            </w:r>
          </w:p>
        </w:tc>
        <w:tc>
          <w:tcPr>
            <w:tcW w:w="870" w:type="dxa"/>
            <w:tcBorders>
              <w:top w:val="nil"/>
              <w:left w:val="nil"/>
              <w:bottom w:val="nil"/>
              <w:right w:val="nil"/>
            </w:tcBorders>
            <w:shd w:val="clear"/>
            <w:tcMar>
              <w:top w:w="0" w:type="dxa"/>
              <w:left w:w="30" w:type="dxa"/>
              <w:bottom w:w="0" w:type="dxa"/>
              <w:right w:w="30" w:type="dxa"/>
            </w:tcMar>
            <w:vAlign w:val="center"/>
          </w:tcPr>
          <w:p w14:paraId="2C809C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35B0C3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区发改委、区生态环境分局</w:t>
            </w:r>
          </w:p>
        </w:tc>
      </w:tr>
      <w:tr w14:paraId="036A6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90" w:hRule="atLeast"/>
        </w:trPr>
        <w:tc>
          <w:tcPr>
            <w:tcW w:w="345" w:type="dxa"/>
            <w:tcBorders>
              <w:top w:val="nil"/>
              <w:left w:val="nil"/>
              <w:bottom w:val="nil"/>
              <w:right w:val="nil"/>
            </w:tcBorders>
            <w:shd w:val="clear"/>
            <w:tcMar>
              <w:top w:w="0" w:type="dxa"/>
              <w:left w:w="30" w:type="dxa"/>
              <w:bottom w:w="0" w:type="dxa"/>
              <w:right w:w="30" w:type="dxa"/>
            </w:tcMar>
            <w:vAlign w:val="center"/>
          </w:tcPr>
          <w:p w14:paraId="51E62A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16</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03E26DB7">
            <w:pPr>
              <w:rPr>
                <w:rFonts w:hint="eastAsia" w:ascii="宋体"/>
                <w:sz w:val="24"/>
                <w:szCs w:val="24"/>
              </w:rPr>
            </w:pPr>
          </w:p>
        </w:tc>
        <w:tc>
          <w:tcPr>
            <w:tcW w:w="1605" w:type="dxa"/>
            <w:vMerge w:val="continue"/>
            <w:tcBorders>
              <w:top w:val="nil"/>
              <w:left w:val="nil"/>
              <w:bottom w:val="nil"/>
              <w:right w:val="nil"/>
            </w:tcBorders>
            <w:shd w:val="clear"/>
            <w:tcMar>
              <w:top w:w="0" w:type="dxa"/>
              <w:left w:w="30" w:type="dxa"/>
              <w:bottom w:w="0" w:type="dxa"/>
              <w:right w:w="30" w:type="dxa"/>
            </w:tcMar>
            <w:vAlign w:val="center"/>
          </w:tcPr>
          <w:p w14:paraId="5C02286A">
            <w:pPr>
              <w:rPr>
                <w:rFonts w:hint="eastAsia" w:ascii="宋体"/>
                <w:sz w:val="24"/>
                <w:szCs w:val="24"/>
              </w:rPr>
            </w:pPr>
          </w:p>
        </w:tc>
        <w:tc>
          <w:tcPr>
            <w:tcW w:w="3900" w:type="dxa"/>
            <w:tcBorders>
              <w:top w:val="nil"/>
              <w:left w:val="nil"/>
              <w:bottom w:val="nil"/>
              <w:right w:val="nil"/>
            </w:tcBorders>
            <w:shd w:val="clear"/>
            <w:tcMar>
              <w:top w:w="0" w:type="dxa"/>
              <w:left w:w="30" w:type="dxa"/>
              <w:bottom w:w="0" w:type="dxa"/>
              <w:right w:w="30" w:type="dxa"/>
            </w:tcMar>
            <w:vAlign w:val="center"/>
          </w:tcPr>
          <w:p w14:paraId="3EB70D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eastAsia" w:ascii="宋体" w:hAnsi="宋体" w:eastAsia="宋体" w:cs="宋体"/>
                <w:sz w:val="24"/>
                <w:szCs w:val="24"/>
                <w:bdr w:val="none" w:color="auto" w:sz="0" w:space="0"/>
              </w:rPr>
              <w:t>工业危险废物综合利用率★</w:t>
            </w:r>
          </w:p>
        </w:tc>
        <w:tc>
          <w:tcPr>
            <w:tcW w:w="915" w:type="dxa"/>
            <w:tcBorders>
              <w:top w:val="nil"/>
              <w:left w:val="nil"/>
              <w:bottom w:val="nil"/>
              <w:right w:val="nil"/>
            </w:tcBorders>
            <w:shd w:val="clear"/>
            <w:tcMar>
              <w:top w:w="0" w:type="dxa"/>
              <w:left w:w="30" w:type="dxa"/>
              <w:bottom w:w="0" w:type="dxa"/>
              <w:right w:w="30" w:type="dxa"/>
            </w:tcMar>
            <w:vAlign w:val="center"/>
          </w:tcPr>
          <w:p w14:paraId="0731CA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21.63</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2021</w:t>
            </w:r>
            <w:r>
              <w:rPr>
                <w:rFonts w:hint="eastAsia" w:ascii="宋体" w:hAnsi="宋体" w:eastAsia="宋体" w:cs="宋体"/>
                <w:sz w:val="24"/>
                <w:szCs w:val="24"/>
                <w:bdr w:val="none" w:color="auto" w:sz="0" w:space="0"/>
              </w:rPr>
              <w:t>年）</w:t>
            </w:r>
            <w:r>
              <w:rPr>
                <w:rFonts w:hint="default" w:ascii="Times New Roman" w:hAnsi="Times New Roman" w:eastAsia="宋体" w:cs="Times New Roman"/>
                <w:sz w:val="24"/>
                <w:szCs w:val="24"/>
                <w:bdr w:val="none" w:color="auto" w:sz="0" w:space="0"/>
              </w:rPr>
              <w:t>*</w:t>
            </w:r>
          </w:p>
        </w:tc>
        <w:tc>
          <w:tcPr>
            <w:tcW w:w="825" w:type="dxa"/>
            <w:tcBorders>
              <w:top w:val="nil"/>
              <w:left w:val="nil"/>
              <w:bottom w:val="nil"/>
              <w:right w:val="nil"/>
            </w:tcBorders>
            <w:shd w:val="clear"/>
            <w:tcMar>
              <w:top w:w="0" w:type="dxa"/>
              <w:left w:w="30" w:type="dxa"/>
              <w:bottom w:w="0" w:type="dxa"/>
              <w:right w:w="30" w:type="dxa"/>
            </w:tcMar>
            <w:vAlign w:val="center"/>
          </w:tcPr>
          <w:p w14:paraId="0EB704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23</w:t>
            </w:r>
          </w:p>
        </w:tc>
        <w:tc>
          <w:tcPr>
            <w:tcW w:w="870" w:type="dxa"/>
            <w:tcBorders>
              <w:top w:val="nil"/>
              <w:left w:val="nil"/>
              <w:bottom w:val="nil"/>
              <w:right w:val="nil"/>
            </w:tcBorders>
            <w:shd w:val="clear"/>
            <w:tcMar>
              <w:top w:w="0" w:type="dxa"/>
              <w:left w:w="30" w:type="dxa"/>
              <w:bottom w:w="0" w:type="dxa"/>
              <w:right w:w="30" w:type="dxa"/>
            </w:tcMar>
            <w:vAlign w:val="center"/>
          </w:tcPr>
          <w:p w14:paraId="605B2D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7D1402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区生态环境分局</w:t>
            </w:r>
          </w:p>
        </w:tc>
      </w:tr>
      <w:tr w14:paraId="3606D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90" w:hRule="atLeast"/>
        </w:trPr>
        <w:tc>
          <w:tcPr>
            <w:tcW w:w="345" w:type="dxa"/>
            <w:tcBorders>
              <w:top w:val="nil"/>
              <w:left w:val="nil"/>
              <w:bottom w:val="nil"/>
              <w:right w:val="nil"/>
            </w:tcBorders>
            <w:shd w:val="clear"/>
            <w:tcMar>
              <w:top w:w="0" w:type="dxa"/>
              <w:left w:w="30" w:type="dxa"/>
              <w:bottom w:w="0" w:type="dxa"/>
              <w:right w:w="30" w:type="dxa"/>
            </w:tcMar>
            <w:vAlign w:val="center"/>
          </w:tcPr>
          <w:p w14:paraId="211C04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17</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2B15E57D">
            <w:pPr>
              <w:rPr>
                <w:rFonts w:hint="eastAsia" w:ascii="宋体"/>
                <w:sz w:val="24"/>
                <w:szCs w:val="24"/>
              </w:rPr>
            </w:pPr>
          </w:p>
        </w:tc>
        <w:tc>
          <w:tcPr>
            <w:tcW w:w="1605" w:type="dxa"/>
            <w:vMerge w:val="restart"/>
            <w:tcBorders>
              <w:top w:val="nil"/>
              <w:left w:val="nil"/>
              <w:bottom w:val="nil"/>
              <w:right w:val="nil"/>
            </w:tcBorders>
            <w:shd w:val="clear"/>
            <w:tcMar>
              <w:top w:w="0" w:type="dxa"/>
              <w:left w:w="30" w:type="dxa"/>
              <w:bottom w:w="0" w:type="dxa"/>
              <w:right w:w="30" w:type="dxa"/>
            </w:tcMar>
            <w:vAlign w:val="center"/>
          </w:tcPr>
          <w:p w14:paraId="221C8F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农业固体废物</w:t>
            </w:r>
          </w:p>
          <w:p w14:paraId="2108EA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资源化利用</w:t>
            </w:r>
          </w:p>
        </w:tc>
        <w:tc>
          <w:tcPr>
            <w:tcW w:w="3900" w:type="dxa"/>
            <w:tcBorders>
              <w:top w:val="nil"/>
              <w:left w:val="nil"/>
              <w:bottom w:val="nil"/>
              <w:right w:val="nil"/>
            </w:tcBorders>
            <w:shd w:val="clear"/>
            <w:tcMar>
              <w:top w:w="0" w:type="dxa"/>
              <w:left w:w="30" w:type="dxa"/>
              <w:bottom w:w="0" w:type="dxa"/>
              <w:right w:w="30" w:type="dxa"/>
            </w:tcMar>
            <w:vAlign w:val="center"/>
          </w:tcPr>
          <w:p w14:paraId="54E2B9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秸秆收储运体系覆盖率</w:t>
            </w:r>
          </w:p>
        </w:tc>
        <w:tc>
          <w:tcPr>
            <w:tcW w:w="915" w:type="dxa"/>
            <w:tcBorders>
              <w:top w:val="nil"/>
              <w:left w:val="nil"/>
              <w:bottom w:val="nil"/>
              <w:right w:val="nil"/>
            </w:tcBorders>
            <w:shd w:val="clear"/>
            <w:tcMar>
              <w:top w:w="0" w:type="dxa"/>
              <w:left w:w="30" w:type="dxa"/>
              <w:bottom w:w="0" w:type="dxa"/>
              <w:right w:w="30" w:type="dxa"/>
            </w:tcMar>
            <w:vAlign w:val="center"/>
          </w:tcPr>
          <w:p w14:paraId="31DE53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16.1</w:t>
            </w:r>
          </w:p>
        </w:tc>
        <w:tc>
          <w:tcPr>
            <w:tcW w:w="825" w:type="dxa"/>
            <w:tcBorders>
              <w:top w:val="nil"/>
              <w:left w:val="nil"/>
              <w:bottom w:val="nil"/>
              <w:right w:val="nil"/>
            </w:tcBorders>
            <w:shd w:val="clear"/>
            <w:tcMar>
              <w:top w:w="0" w:type="dxa"/>
              <w:left w:w="30" w:type="dxa"/>
              <w:bottom w:w="0" w:type="dxa"/>
              <w:right w:w="30" w:type="dxa"/>
            </w:tcMar>
            <w:vAlign w:val="center"/>
          </w:tcPr>
          <w:p w14:paraId="4CDD51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30</w:t>
            </w:r>
          </w:p>
        </w:tc>
        <w:tc>
          <w:tcPr>
            <w:tcW w:w="870" w:type="dxa"/>
            <w:tcBorders>
              <w:top w:val="nil"/>
              <w:left w:val="nil"/>
              <w:bottom w:val="nil"/>
              <w:right w:val="nil"/>
            </w:tcBorders>
            <w:shd w:val="clear"/>
            <w:tcMar>
              <w:top w:w="0" w:type="dxa"/>
              <w:left w:w="30" w:type="dxa"/>
              <w:bottom w:w="0" w:type="dxa"/>
              <w:right w:w="30" w:type="dxa"/>
            </w:tcMar>
            <w:vAlign w:val="center"/>
          </w:tcPr>
          <w:p w14:paraId="4058EE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6A12FB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区农牧局</w:t>
            </w:r>
          </w:p>
        </w:tc>
      </w:tr>
      <w:tr w14:paraId="13242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240" w:hRule="atLeast"/>
        </w:trPr>
        <w:tc>
          <w:tcPr>
            <w:tcW w:w="345" w:type="dxa"/>
            <w:tcBorders>
              <w:top w:val="nil"/>
              <w:left w:val="nil"/>
              <w:bottom w:val="nil"/>
              <w:right w:val="nil"/>
            </w:tcBorders>
            <w:shd w:val="clear"/>
            <w:tcMar>
              <w:top w:w="0" w:type="dxa"/>
              <w:left w:w="30" w:type="dxa"/>
              <w:bottom w:w="0" w:type="dxa"/>
              <w:right w:w="30" w:type="dxa"/>
            </w:tcMar>
            <w:vAlign w:val="center"/>
          </w:tcPr>
          <w:p w14:paraId="162F3C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18</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1E406970">
            <w:pPr>
              <w:rPr>
                <w:rFonts w:hint="eastAsia" w:ascii="宋体"/>
                <w:sz w:val="24"/>
                <w:szCs w:val="24"/>
              </w:rPr>
            </w:pPr>
          </w:p>
        </w:tc>
        <w:tc>
          <w:tcPr>
            <w:tcW w:w="1605" w:type="dxa"/>
            <w:vMerge w:val="continue"/>
            <w:tcBorders>
              <w:top w:val="nil"/>
              <w:left w:val="nil"/>
              <w:bottom w:val="nil"/>
              <w:right w:val="nil"/>
            </w:tcBorders>
            <w:shd w:val="clear"/>
            <w:tcMar>
              <w:top w:w="0" w:type="dxa"/>
              <w:left w:w="30" w:type="dxa"/>
              <w:bottom w:w="0" w:type="dxa"/>
              <w:right w:w="30" w:type="dxa"/>
            </w:tcMar>
            <w:vAlign w:val="center"/>
          </w:tcPr>
          <w:p w14:paraId="5024AB9D">
            <w:pPr>
              <w:rPr>
                <w:rFonts w:hint="eastAsia" w:ascii="宋体"/>
                <w:sz w:val="24"/>
                <w:szCs w:val="24"/>
              </w:rPr>
            </w:pPr>
          </w:p>
        </w:tc>
        <w:tc>
          <w:tcPr>
            <w:tcW w:w="3900" w:type="dxa"/>
            <w:tcBorders>
              <w:top w:val="nil"/>
              <w:left w:val="nil"/>
              <w:bottom w:val="nil"/>
              <w:right w:val="nil"/>
            </w:tcBorders>
            <w:shd w:val="clear"/>
            <w:tcMar>
              <w:top w:w="0" w:type="dxa"/>
              <w:left w:w="30" w:type="dxa"/>
              <w:bottom w:w="0" w:type="dxa"/>
              <w:right w:w="30" w:type="dxa"/>
            </w:tcMar>
            <w:vAlign w:val="center"/>
          </w:tcPr>
          <w:p w14:paraId="7EF0EB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畜禽粪污收储运体系覆盖率</w:t>
            </w:r>
          </w:p>
        </w:tc>
        <w:tc>
          <w:tcPr>
            <w:tcW w:w="915" w:type="dxa"/>
            <w:tcBorders>
              <w:top w:val="nil"/>
              <w:left w:val="nil"/>
              <w:bottom w:val="nil"/>
              <w:right w:val="nil"/>
            </w:tcBorders>
            <w:shd w:val="clear"/>
            <w:tcMar>
              <w:top w:w="0" w:type="dxa"/>
              <w:left w:w="30" w:type="dxa"/>
              <w:bottom w:w="0" w:type="dxa"/>
              <w:right w:w="30" w:type="dxa"/>
            </w:tcMar>
            <w:vAlign w:val="center"/>
          </w:tcPr>
          <w:p w14:paraId="49EABF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28.2</w:t>
            </w:r>
          </w:p>
        </w:tc>
        <w:tc>
          <w:tcPr>
            <w:tcW w:w="825" w:type="dxa"/>
            <w:tcBorders>
              <w:top w:val="nil"/>
              <w:left w:val="nil"/>
              <w:bottom w:val="nil"/>
              <w:right w:val="nil"/>
            </w:tcBorders>
            <w:shd w:val="clear"/>
            <w:tcMar>
              <w:top w:w="0" w:type="dxa"/>
              <w:left w:w="30" w:type="dxa"/>
              <w:bottom w:w="0" w:type="dxa"/>
              <w:right w:w="30" w:type="dxa"/>
            </w:tcMar>
            <w:vAlign w:val="center"/>
          </w:tcPr>
          <w:p w14:paraId="535ACB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50</w:t>
            </w:r>
          </w:p>
        </w:tc>
        <w:tc>
          <w:tcPr>
            <w:tcW w:w="870" w:type="dxa"/>
            <w:tcBorders>
              <w:top w:val="nil"/>
              <w:left w:val="nil"/>
              <w:bottom w:val="nil"/>
              <w:right w:val="nil"/>
            </w:tcBorders>
            <w:shd w:val="clear"/>
            <w:tcMar>
              <w:top w:w="0" w:type="dxa"/>
              <w:left w:w="30" w:type="dxa"/>
              <w:bottom w:w="0" w:type="dxa"/>
              <w:right w:w="30" w:type="dxa"/>
            </w:tcMar>
            <w:vAlign w:val="center"/>
          </w:tcPr>
          <w:p w14:paraId="6FD46A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2B5EA9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区农牧局</w:t>
            </w:r>
          </w:p>
        </w:tc>
      </w:tr>
      <w:tr w14:paraId="7222F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240" w:hRule="atLeast"/>
        </w:trPr>
        <w:tc>
          <w:tcPr>
            <w:tcW w:w="345" w:type="dxa"/>
            <w:tcBorders>
              <w:top w:val="nil"/>
              <w:left w:val="nil"/>
              <w:bottom w:val="nil"/>
              <w:right w:val="nil"/>
            </w:tcBorders>
            <w:shd w:val="clear"/>
            <w:tcMar>
              <w:top w:w="0" w:type="dxa"/>
              <w:left w:w="30" w:type="dxa"/>
              <w:bottom w:w="0" w:type="dxa"/>
              <w:right w:w="30" w:type="dxa"/>
            </w:tcMar>
            <w:vAlign w:val="center"/>
          </w:tcPr>
          <w:p w14:paraId="006455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19</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01B4AC11">
            <w:pPr>
              <w:rPr>
                <w:rFonts w:hint="eastAsia" w:ascii="宋体"/>
                <w:sz w:val="24"/>
                <w:szCs w:val="24"/>
              </w:rPr>
            </w:pPr>
          </w:p>
        </w:tc>
        <w:tc>
          <w:tcPr>
            <w:tcW w:w="1605" w:type="dxa"/>
            <w:vMerge w:val="continue"/>
            <w:tcBorders>
              <w:top w:val="nil"/>
              <w:left w:val="nil"/>
              <w:bottom w:val="nil"/>
              <w:right w:val="nil"/>
            </w:tcBorders>
            <w:shd w:val="clear"/>
            <w:tcMar>
              <w:top w:w="0" w:type="dxa"/>
              <w:left w:w="30" w:type="dxa"/>
              <w:bottom w:w="0" w:type="dxa"/>
              <w:right w:w="30" w:type="dxa"/>
            </w:tcMar>
            <w:vAlign w:val="center"/>
          </w:tcPr>
          <w:p w14:paraId="232E6B50">
            <w:pPr>
              <w:rPr>
                <w:rFonts w:hint="eastAsia" w:ascii="宋体"/>
                <w:sz w:val="24"/>
                <w:szCs w:val="24"/>
              </w:rPr>
            </w:pPr>
          </w:p>
        </w:tc>
        <w:tc>
          <w:tcPr>
            <w:tcW w:w="3900" w:type="dxa"/>
            <w:tcBorders>
              <w:top w:val="nil"/>
              <w:left w:val="nil"/>
              <w:bottom w:val="nil"/>
              <w:right w:val="nil"/>
            </w:tcBorders>
            <w:shd w:val="clear"/>
            <w:tcMar>
              <w:top w:w="0" w:type="dxa"/>
              <w:left w:w="30" w:type="dxa"/>
              <w:bottom w:w="0" w:type="dxa"/>
              <w:right w:w="30" w:type="dxa"/>
            </w:tcMar>
            <w:vAlign w:val="center"/>
          </w:tcPr>
          <w:p w14:paraId="6A2E6B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eastAsia" w:ascii="宋体" w:hAnsi="宋体" w:eastAsia="宋体" w:cs="宋体"/>
                <w:spacing w:val="0"/>
                <w:sz w:val="24"/>
                <w:szCs w:val="24"/>
                <w:bdr w:val="none" w:color="auto" w:sz="0" w:space="0"/>
              </w:rPr>
              <w:t>秸秆综合利用率★</w:t>
            </w:r>
          </w:p>
        </w:tc>
        <w:tc>
          <w:tcPr>
            <w:tcW w:w="915" w:type="dxa"/>
            <w:tcBorders>
              <w:top w:val="nil"/>
              <w:left w:val="nil"/>
              <w:bottom w:val="nil"/>
              <w:right w:val="nil"/>
            </w:tcBorders>
            <w:shd w:val="clear"/>
            <w:tcMar>
              <w:top w:w="0" w:type="dxa"/>
              <w:left w:w="30" w:type="dxa"/>
              <w:bottom w:w="0" w:type="dxa"/>
              <w:right w:w="30" w:type="dxa"/>
            </w:tcMar>
            <w:vAlign w:val="center"/>
          </w:tcPr>
          <w:p w14:paraId="54DC9E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85.4</w:t>
            </w:r>
          </w:p>
        </w:tc>
        <w:tc>
          <w:tcPr>
            <w:tcW w:w="825" w:type="dxa"/>
            <w:tcBorders>
              <w:top w:val="nil"/>
              <w:left w:val="nil"/>
              <w:bottom w:val="nil"/>
              <w:right w:val="nil"/>
            </w:tcBorders>
            <w:shd w:val="clear"/>
            <w:tcMar>
              <w:top w:w="0" w:type="dxa"/>
              <w:left w:w="30" w:type="dxa"/>
              <w:bottom w:w="0" w:type="dxa"/>
              <w:right w:w="30" w:type="dxa"/>
            </w:tcMar>
            <w:vAlign w:val="center"/>
          </w:tcPr>
          <w:p w14:paraId="12FB70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85</w:t>
            </w:r>
          </w:p>
        </w:tc>
        <w:tc>
          <w:tcPr>
            <w:tcW w:w="870" w:type="dxa"/>
            <w:tcBorders>
              <w:top w:val="nil"/>
              <w:left w:val="nil"/>
              <w:bottom w:val="nil"/>
              <w:right w:val="nil"/>
            </w:tcBorders>
            <w:shd w:val="clear"/>
            <w:tcMar>
              <w:top w:w="0" w:type="dxa"/>
              <w:left w:w="30" w:type="dxa"/>
              <w:bottom w:w="0" w:type="dxa"/>
              <w:right w:w="30" w:type="dxa"/>
            </w:tcMar>
            <w:vAlign w:val="center"/>
          </w:tcPr>
          <w:p w14:paraId="5DE354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7F1D4A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区农牧局</w:t>
            </w:r>
          </w:p>
        </w:tc>
      </w:tr>
      <w:tr w14:paraId="329A2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90" w:hRule="atLeast"/>
        </w:trPr>
        <w:tc>
          <w:tcPr>
            <w:tcW w:w="345" w:type="dxa"/>
            <w:tcBorders>
              <w:top w:val="nil"/>
              <w:left w:val="nil"/>
              <w:bottom w:val="nil"/>
              <w:right w:val="nil"/>
            </w:tcBorders>
            <w:shd w:val="clear"/>
            <w:tcMar>
              <w:top w:w="0" w:type="dxa"/>
              <w:left w:w="30" w:type="dxa"/>
              <w:bottom w:w="0" w:type="dxa"/>
              <w:right w:w="30" w:type="dxa"/>
            </w:tcMar>
            <w:vAlign w:val="center"/>
          </w:tcPr>
          <w:p w14:paraId="2ED495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20</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4840EA4D">
            <w:pPr>
              <w:rPr>
                <w:rFonts w:hint="eastAsia" w:ascii="宋体"/>
                <w:sz w:val="24"/>
                <w:szCs w:val="24"/>
              </w:rPr>
            </w:pPr>
          </w:p>
        </w:tc>
        <w:tc>
          <w:tcPr>
            <w:tcW w:w="1605" w:type="dxa"/>
            <w:vMerge w:val="continue"/>
            <w:tcBorders>
              <w:top w:val="nil"/>
              <w:left w:val="nil"/>
              <w:bottom w:val="nil"/>
              <w:right w:val="nil"/>
            </w:tcBorders>
            <w:shd w:val="clear"/>
            <w:tcMar>
              <w:top w:w="0" w:type="dxa"/>
              <w:left w:w="30" w:type="dxa"/>
              <w:bottom w:w="0" w:type="dxa"/>
              <w:right w:w="30" w:type="dxa"/>
            </w:tcMar>
            <w:vAlign w:val="center"/>
          </w:tcPr>
          <w:p w14:paraId="6CD0AAC2">
            <w:pPr>
              <w:rPr>
                <w:rFonts w:hint="eastAsia" w:ascii="宋体"/>
                <w:sz w:val="24"/>
                <w:szCs w:val="24"/>
              </w:rPr>
            </w:pPr>
          </w:p>
        </w:tc>
        <w:tc>
          <w:tcPr>
            <w:tcW w:w="3900" w:type="dxa"/>
            <w:tcBorders>
              <w:top w:val="nil"/>
              <w:left w:val="nil"/>
              <w:bottom w:val="nil"/>
              <w:right w:val="nil"/>
            </w:tcBorders>
            <w:shd w:val="clear"/>
            <w:tcMar>
              <w:top w:w="0" w:type="dxa"/>
              <w:left w:w="30" w:type="dxa"/>
              <w:bottom w:w="0" w:type="dxa"/>
              <w:right w:w="30" w:type="dxa"/>
            </w:tcMar>
            <w:vAlign w:val="center"/>
          </w:tcPr>
          <w:p w14:paraId="782784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eastAsia" w:ascii="宋体" w:hAnsi="宋体" w:eastAsia="宋体" w:cs="宋体"/>
                <w:sz w:val="24"/>
                <w:szCs w:val="24"/>
                <w:bdr w:val="none" w:color="auto" w:sz="0" w:space="0"/>
              </w:rPr>
              <w:t>畜禽粪污综合利用率★</w:t>
            </w:r>
          </w:p>
        </w:tc>
        <w:tc>
          <w:tcPr>
            <w:tcW w:w="915" w:type="dxa"/>
            <w:tcBorders>
              <w:top w:val="nil"/>
              <w:left w:val="nil"/>
              <w:bottom w:val="nil"/>
              <w:right w:val="nil"/>
            </w:tcBorders>
            <w:shd w:val="clear"/>
            <w:tcMar>
              <w:top w:w="0" w:type="dxa"/>
              <w:left w:w="30" w:type="dxa"/>
              <w:bottom w:w="0" w:type="dxa"/>
              <w:right w:w="30" w:type="dxa"/>
            </w:tcMar>
            <w:vAlign w:val="center"/>
          </w:tcPr>
          <w:p w14:paraId="20E44F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85.9</w:t>
            </w:r>
          </w:p>
        </w:tc>
        <w:tc>
          <w:tcPr>
            <w:tcW w:w="825" w:type="dxa"/>
            <w:tcBorders>
              <w:top w:val="nil"/>
              <w:left w:val="nil"/>
              <w:bottom w:val="nil"/>
              <w:right w:val="nil"/>
            </w:tcBorders>
            <w:shd w:val="clear"/>
            <w:tcMar>
              <w:top w:w="0" w:type="dxa"/>
              <w:left w:w="30" w:type="dxa"/>
              <w:bottom w:w="0" w:type="dxa"/>
              <w:right w:w="30" w:type="dxa"/>
            </w:tcMar>
            <w:vAlign w:val="center"/>
          </w:tcPr>
          <w:p w14:paraId="79FDE0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90</w:t>
            </w:r>
          </w:p>
        </w:tc>
        <w:tc>
          <w:tcPr>
            <w:tcW w:w="870" w:type="dxa"/>
            <w:tcBorders>
              <w:top w:val="nil"/>
              <w:left w:val="nil"/>
              <w:bottom w:val="nil"/>
              <w:right w:val="nil"/>
            </w:tcBorders>
            <w:shd w:val="clear"/>
            <w:tcMar>
              <w:top w:w="0" w:type="dxa"/>
              <w:left w:w="30" w:type="dxa"/>
              <w:bottom w:w="0" w:type="dxa"/>
              <w:right w:w="30" w:type="dxa"/>
            </w:tcMar>
            <w:vAlign w:val="center"/>
          </w:tcPr>
          <w:p w14:paraId="5AB5B7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347994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区农牧局</w:t>
            </w:r>
          </w:p>
        </w:tc>
      </w:tr>
      <w:tr w14:paraId="0B294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240" w:hRule="atLeast"/>
        </w:trPr>
        <w:tc>
          <w:tcPr>
            <w:tcW w:w="345" w:type="dxa"/>
            <w:tcBorders>
              <w:top w:val="nil"/>
              <w:left w:val="nil"/>
              <w:bottom w:val="nil"/>
              <w:right w:val="nil"/>
            </w:tcBorders>
            <w:shd w:val="clear"/>
            <w:tcMar>
              <w:top w:w="0" w:type="dxa"/>
              <w:left w:w="30" w:type="dxa"/>
              <w:bottom w:w="0" w:type="dxa"/>
              <w:right w:w="30" w:type="dxa"/>
            </w:tcMar>
            <w:vAlign w:val="center"/>
          </w:tcPr>
          <w:p w14:paraId="3AD9B2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21</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090A6BF7">
            <w:pPr>
              <w:rPr>
                <w:rFonts w:hint="eastAsia" w:ascii="宋体"/>
                <w:sz w:val="24"/>
                <w:szCs w:val="24"/>
              </w:rPr>
            </w:pPr>
          </w:p>
        </w:tc>
        <w:tc>
          <w:tcPr>
            <w:tcW w:w="1605" w:type="dxa"/>
            <w:vMerge w:val="continue"/>
            <w:tcBorders>
              <w:top w:val="nil"/>
              <w:left w:val="nil"/>
              <w:bottom w:val="nil"/>
              <w:right w:val="nil"/>
            </w:tcBorders>
            <w:shd w:val="clear"/>
            <w:tcMar>
              <w:top w:w="0" w:type="dxa"/>
              <w:left w:w="30" w:type="dxa"/>
              <w:bottom w:w="0" w:type="dxa"/>
              <w:right w:w="30" w:type="dxa"/>
            </w:tcMar>
            <w:vAlign w:val="center"/>
          </w:tcPr>
          <w:p w14:paraId="589B3720">
            <w:pPr>
              <w:rPr>
                <w:rFonts w:hint="eastAsia" w:ascii="宋体"/>
                <w:sz w:val="24"/>
                <w:szCs w:val="24"/>
              </w:rPr>
            </w:pPr>
          </w:p>
        </w:tc>
        <w:tc>
          <w:tcPr>
            <w:tcW w:w="3900" w:type="dxa"/>
            <w:tcBorders>
              <w:top w:val="nil"/>
              <w:left w:val="nil"/>
              <w:bottom w:val="nil"/>
              <w:right w:val="nil"/>
            </w:tcBorders>
            <w:shd w:val="clear"/>
            <w:tcMar>
              <w:top w:w="0" w:type="dxa"/>
              <w:left w:w="30" w:type="dxa"/>
              <w:bottom w:w="0" w:type="dxa"/>
              <w:right w:w="30" w:type="dxa"/>
            </w:tcMar>
            <w:vAlign w:val="center"/>
          </w:tcPr>
          <w:p w14:paraId="3309FF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eastAsia" w:ascii="宋体" w:hAnsi="宋体" w:eastAsia="宋体" w:cs="宋体"/>
                <w:sz w:val="24"/>
                <w:szCs w:val="24"/>
                <w:bdr w:val="none" w:color="auto" w:sz="0" w:space="0"/>
              </w:rPr>
              <w:t>农膜回收率★</w:t>
            </w:r>
          </w:p>
        </w:tc>
        <w:tc>
          <w:tcPr>
            <w:tcW w:w="915" w:type="dxa"/>
            <w:tcBorders>
              <w:top w:val="nil"/>
              <w:left w:val="nil"/>
              <w:bottom w:val="nil"/>
              <w:right w:val="nil"/>
            </w:tcBorders>
            <w:shd w:val="clear"/>
            <w:tcMar>
              <w:top w:w="0" w:type="dxa"/>
              <w:left w:w="30" w:type="dxa"/>
              <w:bottom w:w="0" w:type="dxa"/>
              <w:right w:w="30" w:type="dxa"/>
            </w:tcMar>
            <w:vAlign w:val="center"/>
          </w:tcPr>
          <w:p w14:paraId="1F15A2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82</w:t>
            </w:r>
          </w:p>
        </w:tc>
        <w:tc>
          <w:tcPr>
            <w:tcW w:w="825" w:type="dxa"/>
            <w:tcBorders>
              <w:top w:val="nil"/>
              <w:left w:val="nil"/>
              <w:bottom w:val="nil"/>
              <w:right w:val="nil"/>
            </w:tcBorders>
            <w:shd w:val="clear"/>
            <w:tcMar>
              <w:top w:w="0" w:type="dxa"/>
              <w:left w:w="30" w:type="dxa"/>
              <w:bottom w:w="0" w:type="dxa"/>
              <w:right w:w="30" w:type="dxa"/>
            </w:tcMar>
            <w:vAlign w:val="center"/>
          </w:tcPr>
          <w:p w14:paraId="345169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85</w:t>
            </w:r>
          </w:p>
        </w:tc>
        <w:tc>
          <w:tcPr>
            <w:tcW w:w="870" w:type="dxa"/>
            <w:tcBorders>
              <w:top w:val="nil"/>
              <w:left w:val="nil"/>
              <w:bottom w:val="nil"/>
              <w:right w:val="nil"/>
            </w:tcBorders>
            <w:shd w:val="clear"/>
            <w:tcMar>
              <w:top w:w="0" w:type="dxa"/>
              <w:left w:w="30" w:type="dxa"/>
              <w:bottom w:w="0" w:type="dxa"/>
              <w:right w:w="30" w:type="dxa"/>
            </w:tcMar>
            <w:vAlign w:val="center"/>
          </w:tcPr>
          <w:p w14:paraId="6B19C3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51D97B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区农牧局</w:t>
            </w:r>
          </w:p>
        </w:tc>
      </w:tr>
      <w:tr w14:paraId="2344F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240" w:hRule="atLeast"/>
        </w:trPr>
        <w:tc>
          <w:tcPr>
            <w:tcW w:w="345" w:type="dxa"/>
            <w:tcBorders>
              <w:top w:val="nil"/>
              <w:left w:val="nil"/>
              <w:bottom w:val="nil"/>
              <w:right w:val="nil"/>
            </w:tcBorders>
            <w:shd w:val="clear"/>
            <w:tcMar>
              <w:top w:w="0" w:type="dxa"/>
              <w:left w:w="30" w:type="dxa"/>
              <w:bottom w:w="0" w:type="dxa"/>
              <w:right w:w="30" w:type="dxa"/>
            </w:tcMar>
            <w:vAlign w:val="center"/>
          </w:tcPr>
          <w:p w14:paraId="6A637D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22</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4BFDD5FC">
            <w:pPr>
              <w:rPr>
                <w:rFonts w:hint="eastAsia" w:ascii="宋体"/>
                <w:sz w:val="24"/>
                <w:szCs w:val="24"/>
              </w:rPr>
            </w:pPr>
          </w:p>
        </w:tc>
        <w:tc>
          <w:tcPr>
            <w:tcW w:w="1605" w:type="dxa"/>
            <w:vMerge w:val="continue"/>
            <w:tcBorders>
              <w:top w:val="nil"/>
              <w:left w:val="nil"/>
              <w:bottom w:val="nil"/>
              <w:right w:val="nil"/>
            </w:tcBorders>
            <w:shd w:val="clear"/>
            <w:tcMar>
              <w:top w:w="0" w:type="dxa"/>
              <w:left w:w="30" w:type="dxa"/>
              <w:bottom w:w="0" w:type="dxa"/>
              <w:right w:w="30" w:type="dxa"/>
            </w:tcMar>
            <w:vAlign w:val="center"/>
          </w:tcPr>
          <w:p w14:paraId="5B4C9599">
            <w:pPr>
              <w:rPr>
                <w:rFonts w:hint="eastAsia" w:ascii="宋体"/>
                <w:sz w:val="24"/>
                <w:szCs w:val="24"/>
              </w:rPr>
            </w:pPr>
          </w:p>
        </w:tc>
        <w:tc>
          <w:tcPr>
            <w:tcW w:w="3900" w:type="dxa"/>
            <w:tcBorders>
              <w:top w:val="nil"/>
              <w:left w:val="nil"/>
              <w:bottom w:val="nil"/>
              <w:right w:val="nil"/>
            </w:tcBorders>
            <w:shd w:val="clear"/>
            <w:tcMar>
              <w:top w:w="0" w:type="dxa"/>
              <w:left w:w="30" w:type="dxa"/>
              <w:bottom w:w="0" w:type="dxa"/>
              <w:right w:w="30" w:type="dxa"/>
            </w:tcMar>
            <w:vAlign w:val="center"/>
          </w:tcPr>
          <w:p w14:paraId="7B4A09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农药包装废弃物回收率</w:t>
            </w:r>
          </w:p>
        </w:tc>
        <w:tc>
          <w:tcPr>
            <w:tcW w:w="915" w:type="dxa"/>
            <w:tcBorders>
              <w:top w:val="nil"/>
              <w:left w:val="nil"/>
              <w:bottom w:val="nil"/>
              <w:right w:val="nil"/>
            </w:tcBorders>
            <w:shd w:val="clear"/>
            <w:tcMar>
              <w:top w:w="0" w:type="dxa"/>
              <w:left w:w="30" w:type="dxa"/>
              <w:bottom w:w="0" w:type="dxa"/>
              <w:right w:w="30" w:type="dxa"/>
            </w:tcMar>
            <w:vAlign w:val="center"/>
          </w:tcPr>
          <w:p w14:paraId="3CEEAA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w:t>
            </w:r>
          </w:p>
        </w:tc>
        <w:tc>
          <w:tcPr>
            <w:tcW w:w="825" w:type="dxa"/>
            <w:tcBorders>
              <w:top w:val="nil"/>
              <w:left w:val="nil"/>
              <w:bottom w:val="nil"/>
              <w:right w:val="nil"/>
            </w:tcBorders>
            <w:shd w:val="clear"/>
            <w:tcMar>
              <w:top w:w="0" w:type="dxa"/>
              <w:left w:w="30" w:type="dxa"/>
              <w:bottom w:w="0" w:type="dxa"/>
              <w:right w:w="30" w:type="dxa"/>
            </w:tcMar>
            <w:vAlign w:val="center"/>
          </w:tcPr>
          <w:p w14:paraId="5EEF63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80</w:t>
            </w:r>
          </w:p>
        </w:tc>
        <w:tc>
          <w:tcPr>
            <w:tcW w:w="870" w:type="dxa"/>
            <w:tcBorders>
              <w:top w:val="nil"/>
              <w:left w:val="nil"/>
              <w:bottom w:val="nil"/>
              <w:right w:val="nil"/>
            </w:tcBorders>
            <w:shd w:val="clear"/>
            <w:tcMar>
              <w:top w:w="0" w:type="dxa"/>
              <w:left w:w="30" w:type="dxa"/>
              <w:bottom w:w="0" w:type="dxa"/>
              <w:right w:w="30" w:type="dxa"/>
            </w:tcMar>
            <w:vAlign w:val="center"/>
          </w:tcPr>
          <w:p w14:paraId="2883DD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29DEBB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区农牧局</w:t>
            </w:r>
          </w:p>
        </w:tc>
      </w:tr>
      <w:tr w14:paraId="0F057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240" w:hRule="atLeast"/>
        </w:trPr>
        <w:tc>
          <w:tcPr>
            <w:tcW w:w="345" w:type="dxa"/>
            <w:tcBorders>
              <w:top w:val="nil"/>
              <w:left w:val="nil"/>
              <w:bottom w:val="nil"/>
              <w:right w:val="nil"/>
            </w:tcBorders>
            <w:shd w:val="clear"/>
            <w:tcMar>
              <w:top w:w="0" w:type="dxa"/>
              <w:left w:w="30" w:type="dxa"/>
              <w:bottom w:w="0" w:type="dxa"/>
              <w:right w:w="30" w:type="dxa"/>
            </w:tcMar>
            <w:vAlign w:val="center"/>
          </w:tcPr>
          <w:p w14:paraId="322496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23</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5A8B55F0">
            <w:pPr>
              <w:rPr>
                <w:rFonts w:hint="eastAsia" w:ascii="宋体"/>
                <w:sz w:val="24"/>
                <w:szCs w:val="24"/>
              </w:rPr>
            </w:pPr>
          </w:p>
        </w:tc>
        <w:tc>
          <w:tcPr>
            <w:tcW w:w="1605" w:type="dxa"/>
            <w:vMerge w:val="continue"/>
            <w:tcBorders>
              <w:top w:val="nil"/>
              <w:left w:val="nil"/>
              <w:bottom w:val="nil"/>
              <w:right w:val="nil"/>
            </w:tcBorders>
            <w:shd w:val="clear"/>
            <w:tcMar>
              <w:top w:w="0" w:type="dxa"/>
              <w:left w:w="30" w:type="dxa"/>
              <w:bottom w:w="0" w:type="dxa"/>
              <w:right w:w="30" w:type="dxa"/>
            </w:tcMar>
            <w:vAlign w:val="center"/>
          </w:tcPr>
          <w:p w14:paraId="3AEED4EA">
            <w:pPr>
              <w:rPr>
                <w:rFonts w:hint="eastAsia" w:ascii="宋体"/>
                <w:sz w:val="24"/>
                <w:szCs w:val="24"/>
              </w:rPr>
            </w:pPr>
          </w:p>
        </w:tc>
        <w:tc>
          <w:tcPr>
            <w:tcW w:w="3900" w:type="dxa"/>
            <w:tcBorders>
              <w:top w:val="nil"/>
              <w:left w:val="nil"/>
              <w:bottom w:val="nil"/>
              <w:right w:val="nil"/>
            </w:tcBorders>
            <w:shd w:val="clear"/>
            <w:tcMar>
              <w:top w:w="0" w:type="dxa"/>
              <w:left w:w="30" w:type="dxa"/>
              <w:bottom w:w="0" w:type="dxa"/>
              <w:right w:w="30" w:type="dxa"/>
            </w:tcMar>
            <w:vAlign w:val="center"/>
          </w:tcPr>
          <w:p w14:paraId="109602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单位面积用药强度</w:t>
            </w:r>
          </w:p>
        </w:tc>
        <w:tc>
          <w:tcPr>
            <w:tcW w:w="915" w:type="dxa"/>
            <w:tcBorders>
              <w:top w:val="nil"/>
              <w:left w:val="nil"/>
              <w:bottom w:val="nil"/>
              <w:right w:val="nil"/>
            </w:tcBorders>
            <w:shd w:val="clear"/>
            <w:tcMar>
              <w:top w:w="0" w:type="dxa"/>
              <w:left w:w="30" w:type="dxa"/>
              <w:bottom w:w="0" w:type="dxa"/>
              <w:right w:w="30" w:type="dxa"/>
            </w:tcMar>
            <w:vAlign w:val="center"/>
          </w:tcPr>
          <w:p w14:paraId="505E2E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w:t>
            </w:r>
          </w:p>
        </w:tc>
        <w:tc>
          <w:tcPr>
            <w:tcW w:w="825" w:type="dxa"/>
            <w:tcBorders>
              <w:top w:val="nil"/>
              <w:left w:val="nil"/>
              <w:bottom w:val="nil"/>
              <w:right w:val="nil"/>
            </w:tcBorders>
            <w:shd w:val="clear"/>
            <w:tcMar>
              <w:top w:w="0" w:type="dxa"/>
              <w:left w:w="30" w:type="dxa"/>
              <w:bottom w:w="0" w:type="dxa"/>
              <w:right w:w="30" w:type="dxa"/>
            </w:tcMar>
            <w:vAlign w:val="center"/>
          </w:tcPr>
          <w:p w14:paraId="4BC8DF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零增长</w:t>
            </w:r>
          </w:p>
        </w:tc>
        <w:tc>
          <w:tcPr>
            <w:tcW w:w="870" w:type="dxa"/>
            <w:tcBorders>
              <w:top w:val="nil"/>
              <w:left w:val="nil"/>
              <w:bottom w:val="nil"/>
              <w:right w:val="nil"/>
            </w:tcBorders>
            <w:shd w:val="clear"/>
            <w:tcMar>
              <w:top w:w="0" w:type="dxa"/>
              <w:left w:w="30" w:type="dxa"/>
              <w:bottom w:w="0" w:type="dxa"/>
              <w:right w:w="30" w:type="dxa"/>
            </w:tcMar>
            <w:vAlign w:val="center"/>
          </w:tcPr>
          <w:p w14:paraId="3A666FBF">
            <w:pPr>
              <w:keepNext w:val="0"/>
              <w:keepLines w:val="0"/>
              <w:widowControl/>
              <w:suppressLineNumbers w:val="0"/>
              <w:wordWrap w:val="0"/>
              <w:jc w:val="left"/>
            </w:pPr>
          </w:p>
        </w:tc>
        <w:tc>
          <w:tcPr>
            <w:tcW w:w="3480" w:type="dxa"/>
            <w:tcBorders>
              <w:top w:val="nil"/>
              <w:left w:val="nil"/>
              <w:bottom w:val="nil"/>
              <w:right w:val="nil"/>
            </w:tcBorders>
            <w:shd w:val="clear"/>
            <w:tcMar>
              <w:top w:w="0" w:type="dxa"/>
              <w:left w:w="30" w:type="dxa"/>
              <w:bottom w:w="0" w:type="dxa"/>
              <w:right w:w="30" w:type="dxa"/>
            </w:tcMar>
            <w:vAlign w:val="center"/>
          </w:tcPr>
          <w:p w14:paraId="3531A8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区农牧局</w:t>
            </w:r>
          </w:p>
        </w:tc>
      </w:tr>
      <w:tr w14:paraId="47313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240" w:hRule="atLeast"/>
        </w:trPr>
        <w:tc>
          <w:tcPr>
            <w:tcW w:w="345" w:type="dxa"/>
            <w:tcBorders>
              <w:top w:val="nil"/>
              <w:left w:val="nil"/>
              <w:bottom w:val="nil"/>
              <w:right w:val="nil"/>
            </w:tcBorders>
            <w:shd w:val="clear"/>
            <w:tcMar>
              <w:top w:w="0" w:type="dxa"/>
              <w:left w:w="30" w:type="dxa"/>
              <w:bottom w:w="0" w:type="dxa"/>
              <w:right w:w="30" w:type="dxa"/>
            </w:tcMar>
            <w:vAlign w:val="center"/>
          </w:tcPr>
          <w:p w14:paraId="214EFA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24</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5B630AB0">
            <w:pPr>
              <w:rPr>
                <w:rFonts w:hint="eastAsia" w:ascii="宋体"/>
                <w:sz w:val="24"/>
                <w:szCs w:val="24"/>
              </w:rPr>
            </w:pPr>
          </w:p>
        </w:tc>
        <w:tc>
          <w:tcPr>
            <w:tcW w:w="1605" w:type="dxa"/>
            <w:vMerge w:val="continue"/>
            <w:tcBorders>
              <w:top w:val="nil"/>
              <w:left w:val="nil"/>
              <w:bottom w:val="nil"/>
              <w:right w:val="nil"/>
            </w:tcBorders>
            <w:shd w:val="clear"/>
            <w:tcMar>
              <w:top w:w="0" w:type="dxa"/>
              <w:left w:w="30" w:type="dxa"/>
              <w:bottom w:w="0" w:type="dxa"/>
              <w:right w:w="30" w:type="dxa"/>
            </w:tcMar>
            <w:vAlign w:val="center"/>
          </w:tcPr>
          <w:p w14:paraId="67C569E3">
            <w:pPr>
              <w:rPr>
                <w:rFonts w:hint="eastAsia" w:ascii="宋体"/>
                <w:sz w:val="24"/>
                <w:szCs w:val="24"/>
              </w:rPr>
            </w:pPr>
          </w:p>
        </w:tc>
        <w:tc>
          <w:tcPr>
            <w:tcW w:w="3900" w:type="dxa"/>
            <w:tcBorders>
              <w:top w:val="nil"/>
              <w:left w:val="nil"/>
              <w:bottom w:val="nil"/>
              <w:right w:val="nil"/>
            </w:tcBorders>
            <w:shd w:val="clear"/>
            <w:tcMar>
              <w:top w:w="0" w:type="dxa"/>
              <w:left w:w="30" w:type="dxa"/>
              <w:bottom w:w="0" w:type="dxa"/>
              <w:right w:w="30" w:type="dxa"/>
            </w:tcMar>
            <w:vAlign w:val="center"/>
          </w:tcPr>
          <w:p w14:paraId="442907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单位面积施肥强度</w:t>
            </w:r>
          </w:p>
        </w:tc>
        <w:tc>
          <w:tcPr>
            <w:tcW w:w="915" w:type="dxa"/>
            <w:tcBorders>
              <w:top w:val="nil"/>
              <w:left w:val="nil"/>
              <w:bottom w:val="nil"/>
              <w:right w:val="nil"/>
            </w:tcBorders>
            <w:shd w:val="clear"/>
            <w:tcMar>
              <w:top w:w="0" w:type="dxa"/>
              <w:left w:w="30" w:type="dxa"/>
              <w:bottom w:w="0" w:type="dxa"/>
              <w:right w:w="30" w:type="dxa"/>
            </w:tcMar>
            <w:vAlign w:val="center"/>
          </w:tcPr>
          <w:p w14:paraId="485538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w:t>
            </w:r>
          </w:p>
        </w:tc>
        <w:tc>
          <w:tcPr>
            <w:tcW w:w="825" w:type="dxa"/>
            <w:tcBorders>
              <w:top w:val="nil"/>
              <w:left w:val="nil"/>
              <w:bottom w:val="nil"/>
              <w:right w:val="nil"/>
            </w:tcBorders>
            <w:shd w:val="clear"/>
            <w:tcMar>
              <w:top w:w="0" w:type="dxa"/>
              <w:left w:w="30" w:type="dxa"/>
              <w:bottom w:w="0" w:type="dxa"/>
              <w:right w:w="30" w:type="dxa"/>
            </w:tcMar>
            <w:vAlign w:val="center"/>
          </w:tcPr>
          <w:p w14:paraId="5D42A5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零增长</w:t>
            </w:r>
          </w:p>
        </w:tc>
        <w:tc>
          <w:tcPr>
            <w:tcW w:w="870" w:type="dxa"/>
            <w:tcBorders>
              <w:top w:val="nil"/>
              <w:left w:val="nil"/>
              <w:bottom w:val="nil"/>
              <w:right w:val="nil"/>
            </w:tcBorders>
            <w:shd w:val="clear"/>
            <w:tcMar>
              <w:top w:w="0" w:type="dxa"/>
              <w:left w:w="30" w:type="dxa"/>
              <w:bottom w:w="0" w:type="dxa"/>
              <w:right w:w="30" w:type="dxa"/>
            </w:tcMar>
            <w:vAlign w:val="center"/>
          </w:tcPr>
          <w:p w14:paraId="78592884">
            <w:pPr>
              <w:keepNext w:val="0"/>
              <w:keepLines w:val="0"/>
              <w:widowControl/>
              <w:suppressLineNumbers w:val="0"/>
              <w:wordWrap w:val="0"/>
              <w:jc w:val="left"/>
            </w:pPr>
          </w:p>
        </w:tc>
        <w:tc>
          <w:tcPr>
            <w:tcW w:w="3480" w:type="dxa"/>
            <w:tcBorders>
              <w:top w:val="nil"/>
              <w:left w:val="nil"/>
              <w:bottom w:val="nil"/>
              <w:right w:val="nil"/>
            </w:tcBorders>
            <w:shd w:val="clear"/>
            <w:tcMar>
              <w:top w:w="0" w:type="dxa"/>
              <w:left w:w="30" w:type="dxa"/>
              <w:bottom w:w="0" w:type="dxa"/>
              <w:right w:w="30" w:type="dxa"/>
            </w:tcMar>
            <w:vAlign w:val="center"/>
          </w:tcPr>
          <w:p w14:paraId="03679B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区农牧局</w:t>
            </w:r>
          </w:p>
        </w:tc>
      </w:tr>
      <w:tr w14:paraId="0E26E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90" w:hRule="atLeast"/>
        </w:trPr>
        <w:tc>
          <w:tcPr>
            <w:tcW w:w="345" w:type="dxa"/>
            <w:tcBorders>
              <w:top w:val="nil"/>
              <w:left w:val="nil"/>
              <w:bottom w:val="nil"/>
              <w:right w:val="nil"/>
            </w:tcBorders>
            <w:shd w:val="clear"/>
            <w:tcMar>
              <w:top w:w="0" w:type="dxa"/>
              <w:left w:w="30" w:type="dxa"/>
              <w:bottom w:w="0" w:type="dxa"/>
              <w:right w:w="30" w:type="dxa"/>
            </w:tcMar>
            <w:vAlign w:val="center"/>
          </w:tcPr>
          <w:p w14:paraId="01C52A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25</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3BE32046">
            <w:pPr>
              <w:rPr>
                <w:rFonts w:hint="eastAsia" w:ascii="宋体"/>
                <w:sz w:val="24"/>
                <w:szCs w:val="24"/>
              </w:rPr>
            </w:pPr>
          </w:p>
        </w:tc>
        <w:tc>
          <w:tcPr>
            <w:tcW w:w="1605" w:type="dxa"/>
            <w:tcBorders>
              <w:top w:val="nil"/>
              <w:left w:val="nil"/>
              <w:bottom w:val="nil"/>
              <w:right w:val="nil"/>
            </w:tcBorders>
            <w:shd w:val="clear"/>
            <w:tcMar>
              <w:top w:w="0" w:type="dxa"/>
              <w:left w:w="30" w:type="dxa"/>
              <w:bottom w:w="0" w:type="dxa"/>
              <w:right w:w="30" w:type="dxa"/>
            </w:tcMar>
            <w:vAlign w:val="center"/>
          </w:tcPr>
          <w:p w14:paraId="1321FE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pacing w:val="-15"/>
                <w:sz w:val="24"/>
                <w:szCs w:val="24"/>
                <w:bdr w:val="none" w:color="auto" w:sz="0" w:space="0"/>
              </w:rPr>
              <w:t>建筑垃圾</w:t>
            </w:r>
          </w:p>
          <w:p w14:paraId="5B3880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pacing w:val="-15"/>
                <w:sz w:val="24"/>
                <w:szCs w:val="24"/>
                <w:bdr w:val="none" w:color="auto" w:sz="0" w:space="0"/>
              </w:rPr>
              <w:t>资源化利用</w:t>
            </w:r>
          </w:p>
        </w:tc>
        <w:tc>
          <w:tcPr>
            <w:tcW w:w="3900" w:type="dxa"/>
            <w:tcBorders>
              <w:top w:val="nil"/>
              <w:left w:val="nil"/>
              <w:bottom w:val="nil"/>
              <w:right w:val="nil"/>
            </w:tcBorders>
            <w:shd w:val="clear"/>
            <w:tcMar>
              <w:top w:w="0" w:type="dxa"/>
              <w:left w:w="30" w:type="dxa"/>
              <w:bottom w:w="0" w:type="dxa"/>
              <w:right w:w="30" w:type="dxa"/>
            </w:tcMar>
            <w:vAlign w:val="center"/>
          </w:tcPr>
          <w:p w14:paraId="49D54A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eastAsia" w:ascii="宋体" w:hAnsi="宋体" w:eastAsia="宋体" w:cs="宋体"/>
                <w:sz w:val="24"/>
                <w:szCs w:val="24"/>
                <w:bdr w:val="none" w:color="auto" w:sz="0" w:space="0"/>
              </w:rPr>
              <w:t>建筑垃圾资源化利用率★</w:t>
            </w:r>
          </w:p>
        </w:tc>
        <w:tc>
          <w:tcPr>
            <w:tcW w:w="915" w:type="dxa"/>
            <w:tcBorders>
              <w:top w:val="nil"/>
              <w:left w:val="nil"/>
              <w:bottom w:val="nil"/>
              <w:right w:val="nil"/>
            </w:tcBorders>
            <w:shd w:val="clear"/>
            <w:tcMar>
              <w:top w:w="0" w:type="dxa"/>
              <w:left w:w="30" w:type="dxa"/>
              <w:bottom w:w="0" w:type="dxa"/>
              <w:right w:w="30" w:type="dxa"/>
            </w:tcMar>
            <w:vAlign w:val="center"/>
          </w:tcPr>
          <w:p w14:paraId="598E25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5</w:t>
            </w:r>
          </w:p>
        </w:tc>
        <w:tc>
          <w:tcPr>
            <w:tcW w:w="825" w:type="dxa"/>
            <w:tcBorders>
              <w:top w:val="nil"/>
              <w:left w:val="nil"/>
              <w:bottom w:val="nil"/>
              <w:right w:val="nil"/>
            </w:tcBorders>
            <w:shd w:val="clear"/>
            <w:tcMar>
              <w:top w:w="0" w:type="dxa"/>
              <w:left w:w="30" w:type="dxa"/>
              <w:bottom w:w="0" w:type="dxa"/>
              <w:right w:w="30" w:type="dxa"/>
            </w:tcMar>
            <w:vAlign w:val="center"/>
          </w:tcPr>
          <w:p w14:paraId="606370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60</w:t>
            </w:r>
          </w:p>
        </w:tc>
        <w:tc>
          <w:tcPr>
            <w:tcW w:w="870" w:type="dxa"/>
            <w:tcBorders>
              <w:top w:val="nil"/>
              <w:left w:val="nil"/>
              <w:bottom w:val="nil"/>
              <w:right w:val="nil"/>
            </w:tcBorders>
            <w:shd w:val="clear"/>
            <w:tcMar>
              <w:top w:w="0" w:type="dxa"/>
              <w:left w:w="30" w:type="dxa"/>
              <w:bottom w:w="0" w:type="dxa"/>
              <w:right w:w="30" w:type="dxa"/>
            </w:tcMar>
            <w:vAlign w:val="center"/>
          </w:tcPr>
          <w:p w14:paraId="6C5561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519978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区综合执法局</w:t>
            </w:r>
          </w:p>
        </w:tc>
      </w:tr>
      <w:tr w14:paraId="3B017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240" w:hRule="atLeast"/>
        </w:trPr>
        <w:tc>
          <w:tcPr>
            <w:tcW w:w="345" w:type="dxa"/>
            <w:tcBorders>
              <w:top w:val="nil"/>
              <w:left w:val="nil"/>
              <w:bottom w:val="nil"/>
              <w:right w:val="nil"/>
            </w:tcBorders>
            <w:shd w:val="clear"/>
            <w:tcMar>
              <w:top w:w="0" w:type="dxa"/>
              <w:left w:w="30" w:type="dxa"/>
              <w:bottom w:w="0" w:type="dxa"/>
              <w:right w:w="30" w:type="dxa"/>
            </w:tcMar>
            <w:vAlign w:val="center"/>
          </w:tcPr>
          <w:p w14:paraId="5B3060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26</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276CAB38">
            <w:pPr>
              <w:rPr>
                <w:rFonts w:hint="eastAsia" w:ascii="宋体"/>
                <w:sz w:val="24"/>
                <w:szCs w:val="24"/>
              </w:rPr>
            </w:pPr>
          </w:p>
        </w:tc>
        <w:tc>
          <w:tcPr>
            <w:tcW w:w="1605" w:type="dxa"/>
            <w:vMerge w:val="restart"/>
            <w:tcBorders>
              <w:top w:val="nil"/>
              <w:left w:val="nil"/>
              <w:bottom w:val="nil"/>
              <w:right w:val="nil"/>
            </w:tcBorders>
            <w:shd w:val="clear"/>
            <w:tcMar>
              <w:top w:w="0" w:type="dxa"/>
              <w:left w:w="30" w:type="dxa"/>
              <w:bottom w:w="0" w:type="dxa"/>
              <w:right w:w="30" w:type="dxa"/>
            </w:tcMar>
            <w:vAlign w:val="center"/>
          </w:tcPr>
          <w:p w14:paraId="719FDA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pacing w:val="0"/>
                <w:sz w:val="24"/>
                <w:szCs w:val="24"/>
                <w:bdr w:val="none" w:color="auto" w:sz="0" w:space="0"/>
              </w:rPr>
              <w:t>生活领域固体废物</w:t>
            </w:r>
          </w:p>
          <w:p w14:paraId="5A6CB1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pacing w:val="0"/>
                <w:sz w:val="24"/>
                <w:szCs w:val="24"/>
                <w:bdr w:val="none" w:color="auto" w:sz="0" w:space="0"/>
              </w:rPr>
              <w:t>资源化利用</w:t>
            </w:r>
          </w:p>
        </w:tc>
        <w:tc>
          <w:tcPr>
            <w:tcW w:w="3900" w:type="dxa"/>
            <w:tcBorders>
              <w:top w:val="nil"/>
              <w:left w:val="nil"/>
              <w:bottom w:val="nil"/>
              <w:right w:val="nil"/>
            </w:tcBorders>
            <w:shd w:val="clear"/>
            <w:tcMar>
              <w:top w:w="0" w:type="dxa"/>
              <w:left w:w="30" w:type="dxa"/>
              <w:bottom w:w="0" w:type="dxa"/>
              <w:right w:w="30" w:type="dxa"/>
            </w:tcMar>
            <w:vAlign w:val="center"/>
          </w:tcPr>
          <w:p w14:paraId="7B4657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eastAsia" w:ascii="宋体" w:hAnsi="宋体" w:eastAsia="宋体" w:cs="宋体"/>
                <w:sz w:val="24"/>
                <w:szCs w:val="24"/>
                <w:bdr w:val="none" w:color="auto" w:sz="0" w:space="0"/>
              </w:rPr>
              <w:t>生活垃圾回收利用率★</w:t>
            </w:r>
          </w:p>
        </w:tc>
        <w:tc>
          <w:tcPr>
            <w:tcW w:w="915" w:type="dxa"/>
            <w:tcBorders>
              <w:top w:val="nil"/>
              <w:left w:val="nil"/>
              <w:bottom w:val="nil"/>
              <w:right w:val="nil"/>
            </w:tcBorders>
            <w:shd w:val="clear"/>
            <w:tcMar>
              <w:top w:w="0" w:type="dxa"/>
              <w:left w:w="30" w:type="dxa"/>
              <w:bottom w:w="0" w:type="dxa"/>
              <w:right w:w="30" w:type="dxa"/>
            </w:tcMar>
            <w:vAlign w:val="center"/>
          </w:tcPr>
          <w:p w14:paraId="535EF9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4</w:t>
            </w:r>
          </w:p>
        </w:tc>
        <w:tc>
          <w:tcPr>
            <w:tcW w:w="825" w:type="dxa"/>
            <w:tcBorders>
              <w:top w:val="nil"/>
              <w:left w:val="nil"/>
              <w:bottom w:val="nil"/>
              <w:right w:val="nil"/>
            </w:tcBorders>
            <w:shd w:val="clear"/>
            <w:tcMar>
              <w:top w:w="0" w:type="dxa"/>
              <w:left w:w="30" w:type="dxa"/>
              <w:bottom w:w="0" w:type="dxa"/>
              <w:right w:w="30" w:type="dxa"/>
            </w:tcMar>
            <w:vAlign w:val="center"/>
          </w:tcPr>
          <w:p w14:paraId="08328F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50</w:t>
            </w:r>
          </w:p>
        </w:tc>
        <w:tc>
          <w:tcPr>
            <w:tcW w:w="870" w:type="dxa"/>
            <w:tcBorders>
              <w:top w:val="nil"/>
              <w:left w:val="nil"/>
              <w:bottom w:val="nil"/>
              <w:right w:val="nil"/>
            </w:tcBorders>
            <w:shd w:val="clear"/>
            <w:tcMar>
              <w:top w:w="0" w:type="dxa"/>
              <w:left w:w="30" w:type="dxa"/>
              <w:bottom w:w="0" w:type="dxa"/>
              <w:right w:w="30" w:type="dxa"/>
            </w:tcMar>
            <w:vAlign w:val="center"/>
          </w:tcPr>
          <w:p w14:paraId="4B45FC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5756F5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区住建局</w:t>
            </w:r>
          </w:p>
        </w:tc>
      </w:tr>
      <w:tr w14:paraId="33894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90" w:hRule="atLeast"/>
        </w:trPr>
        <w:tc>
          <w:tcPr>
            <w:tcW w:w="345" w:type="dxa"/>
            <w:tcBorders>
              <w:top w:val="nil"/>
              <w:left w:val="nil"/>
              <w:bottom w:val="nil"/>
              <w:right w:val="nil"/>
            </w:tcBorders>
            <w:shd w:val="clear"/>
            <w:tcMar>
              <w:top w:w="0" w:type="dxa"/>
              <w:left w:w="30" w:type="dxa"/>
              <w:bottom w:w="0" w:type="dxa"/>
              <w:right w:w="30" w:type="dxa"/>
            </w:tcMar>
            <w:vAlign w:val="center"/>
          </w:tcPr>
          <w:p w14:paraId="194B7F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27</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5C83E119">
            <w:pPr>
              <w:rPr>
                <w:rFonts w:hint="eastAsia" w:ascii="宋体"/>
                <w:sz w:val="24"/>
                <w:szCs w:val="24"/>
              </w:rPr>
            </w:pPr>
          </w:p>
        </w:tc>
        <w:tc>
          <w:tcPr>
            <w:tcW w:w="1605" w:type="dxa"/>
            <w:vMerge w:val="continue"/>
            <w:tcBorders>
              <w:top w:val="nil"/>
              <w:left w:val="nil"/>
              <w:bottom w:val="nil"/>
              <w:right w:val="nil"/>
            </w:tcBorders>
            <w:shd w:val="clear"/>
            <w:tcMar>
              <w:top w:w="0" w:type="dxa"/>
              <w:left w:w="30" w:type="dxa"/>
              <w:bottom w:w="0" w:type="dxa"/>
              <w:right w:w="30" w:type="dxa"/>
            </w:tcMar>
            <w:vAlign w:val="center"/>
          </w:tcPr>
          <w:p w14:paraId="130A2852">
            <w:pPr>
              <w:rPr>
                <w:rFonts w:hint="eastAsia" w:ascii="宋体"/>
                <w:sz w:val="24"/>
                <w:szCs w:val="24"/>
              </w:rPr>
            </w:pPr>
          </w:p>
        </w:tc>
        <w:tc>
          <w:tcPr>
            <w:tcW w:w="3900" w:type="dxa"/>
            <w:tcBorders>
              <w:top w:val="nil"/>
              <w:left w:val="nil"/>
              <w:bottom w:val="nil"/>
              <w:right w:val="nil"/>
            </w:tcBorders>
            <w:shd w:val="clear"/>
            <w:tcMar>
              <w:top w:w="0" w:type="dxa"/>
              <w:left w:w="30" w:type="dxa"/>
              <w:bottom w:w="0" w:type="dxa"/>
              <w:right w:w="30" w:type="dxa"/>
            </w:tcMar>
            <w:vAlign w:val="center"/>
          </w:tcPr>
          <w:p w14:paraId="05CB94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再生资源回收量增长率</w:t>
            </w:r>
          </w:p>
        </w:tc>
        <w:tc>
          <w:tcPr>
            <w:tcW w:w="915" w:type="dxa"/>
            <w:tcBorders>
              <w:top w:val="nil"/>
              <w:left w:val="nil"/>
              <w:bottom w:val="nil"/>
              <w:right w:val="nil"/>
            </w:tcBorders>
            <w:shd w:val="clear"/>
            <w:tcMar>
              <w:top w:w="0" w:type="dxa"/>
              <w:left w:w="30" w:type="dxa"/>
              <w:bottom w:w="0" w:type="dxa"/>
              <w:right w:w="30" w:type="dxa"/>
            </w:tcMar>
            <w:vAlign w:val="center"/>
          </w:tcPr>
          <w:p w14:paraId="2FD12B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w:t>
            </w:r>
          </w:p>
        </w:tc>
        <w:tc>
          <w:tcPr>
            <w:tcW w:w="825" w:type="dxa"/>
            <w:tcBorders>
              <w:top w:val="nil"/>
              <w:left w:val="nil"/>
              <w:bottom w:val="nil"/>
              <w:right w:val="nil"/>
            </w:tcBorders>
            <w:shd w:val="clear"/>
            <w:tcMar>
              <w:top w:w="0" w:type="dxa"/>
              <w:left w:w="30" w:type="dxa"/>
              <w:bottom w:w="0" w:type="dxa"/>
              <w:right w:w="30" w:type="dxa"/>
            </w:tcMar>
            <w:vAlign w:val="center"/>
          </w:tcPr>
          <w:p w14:paraId="097E89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建立统计制度</w:t>
            </w:r>
          </w:p>
        </w:tc>
        <w:tc>
          <w:tcPr>
            <w:tcW w:w="870" w:type="dxa"/>
            <w:tcBorders>
              <w:top w:val="nil"/>
              <w:left w:val="nil"/>
              <w:bottom w:val="nil"/>
              <w:right w:val="nil"/>
            </w:tcBorders>
            <w:shd w:val="clear"/>
            <w:tcMar>
              <w:top w:w="0" w:type="dxa"/>
              <w:left w:w="30" w:type="dxa"/>
              <w:bottom w:w="0" w:type="dxa"/>
              <w:right w:w="30" w:type="dxa"/>
            </w:tcMar>
            <w:vAlign w:val="center"/>
          </w:tcPr>
          <w:p w14:paraId="7E6A33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392760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区商务局</w:t>
            </w:r>
          </w:p>
        </w:tc>
      </w:tr>
      <w:tr w14:paraId="35886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270" w:hRule="atLeast"/>
        </w:trPr>
        <w:tc>
          <w:tcPr>
            <w:tcW w:w="345" w:type="dxa"/>
            <w:tcBorders>
              <w:top w:val="nil"/>
              <w:left w:val="nil"/>
              <w:bottom w:val="nil"/>
              <w:right w:val="nil"/>
            </w:tcBorders>
            <w:shd w:val="clear"/>
            <w:tcMar>
              <w:top w:w="0" w:type="dxa"/>
              <w:left w:w="30" w:type="dxa"/>
              <w:bottom w:w="0" w:type="dxa"/>
              <w:right w:w="30" w:type="dxa"/>
            </w:tcMar>
            <w:vAlign w:val="center"/>
          </w:tcPr>
          <w:p w14:paraId="5BA4F2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28</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7A336C29">
            <w:pPr>
              <w:rPr>
                <w:rFonts w:hint="eastAsia" w:ascii="宋体"/>
                <w:sz w:val="24"/>
                <w:szCs w:val="24"/>
              </w:rPr>
            </w:pPr>
          </w:p>
        </w:tc>
        <w:tc>
          <w:tcPr>
            <w:tcW w:w="1605" w:type="dxa"/>
            <w:vMerge w:val="continue"/>
            <w:tcBorders>
              <w:top w:val="nil"/>
              <w:left w:val="nil"/>
              <w:bottom w:val="nil"/>
              <w:right w:val="nil"/>
            </w:tcBorders>
            <w:shd w:val="clear"/>
            <w:tcMar>
              <w:top w:w="0" w:type="dxa"/>
              <w:left w:w="30" w:type="dxa"/>
              <w:bottom w:w="0" w:type="dxa"/>
              <w:right w:w="30" w:type="dxa"/>
            </w:tcMar>
            <w:vAlign w:val="center"/>
          </w:tcPr>
          <w:p w14:paraId="43B43618">
            <w:pPr>
              <w:rPr>
                <w:rFonts w:hint="eastAsia" w:ascii="宋体"/>
                <w:sz w:val="24"/>
                <w:szCs w:val="24"/>
              </w:rPr>
            </w:pPr>
          </w:p>
        </w:tc>
        <w:tc>
          <w:tcPr>
            <w:tcW w:w="3900" w:type="dxa"/>
            <w:tcBorders>
              <w:top w:val="nil"/>
              <w:left w:val="nil"/>
              <w:bottom w:val="nil"/>
              <w:right w:val="nil"/>
            </w:tcBorders>
            <w:shd w:val="clear"/>
            <w:tcMar>
              <w:top w:w="0" w:type="dxa"/>
              <w:left w:w="30" w:type="dxa"/>
              <w:bottom w:w="0" w:type="dxa"/>
              <w:right w:w="30" w:type="dxa"/>
            </w:tcMar>
            <w:vAlign w:val="center"/>
          </w:tcPr>
          <w:p w14:paraId="443607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eastAsia" w:ascii="宋体" w:hAnsi="宋体" w:eastAsia="宋体" w:cs="宋体"/>
                <w:sz w:val="24"/>
                <w:szCs w:val="24"/>
                <w:bdr w:val="none" w:color="auto" w:sz="0" w:space="0"/>
              </w:rPr>
              <w:t>医疗卫生机构可回收物回收率★</w:t>
            </w:r>
          </w:p>
        </w:tc>
        <w:tc>
          <w:tcPr>
            <w:tcW w:w="915" w:type="dxa"/>
            <w:tcBorders>
              <w:top w:val="nil"/>
              <w:left w:val="nil"/>
              <w:bottom w:val="nil"/>
              <w:right w:val="nil"/>
            </w:tcBorders>
            <w:shd w:val="clear"/>
            <w:tcMar>
              <w:top w:w="0" w:type="dxa"/>
              <w:left w:w="30" w:type="dxa"/>
              <w:bottom w:w="0" w:type="dxa"/>
              <w:right w:w="30" w:type="dxa"/>
            </w:tcMar>
            <w:vAlign w:val="center"/>
          </w:tcPr>
          <w:p w14:paraId="677CC3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40</w:t>
            </w:r>
          </w:p>
        </w:tc>
        <w:tc>
          <w:tcPr>
            <w:tcW w:w="825" w:type="dxa"/>
            <w:tcBorders>
              <w:top w:val="nil"/>
              <w:left w:val="nil"/>
              <w:bottom w:val="nil"/>
              <w:right w:val="nil"/>
            </w:tcBorders>
            <w:shd w:val="clear"/>
            <w:tcMar>
              <w:top w:w="0" w:type="dxa"/>
              <w:left w:w="30" w:type="dxa"/>
              <w:bottom w:w="0" w:type="dxa"/>
              <w:right w:w="30" w:type="dxa"/>
            </w:tcMar>
            <w:vAlign w:val="center"/>
          </w:tcPr>
          <w:p w14:paraId="166A5D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80</w:t>
            </w:r>
          </w:p>
        </w:tc>
        <w:tc>
          <w:tcPr>
            <w:tcW w:w="870" w:type="dxa"/>
            <w:tcBorders>
              <w:top w:val="nil"/>
              <w:left w:val="nil"/>
              <w:bottom w:val="nil"/>
              <w:right w:val="nil"/>
            </w:tcBorders>
            <w:shd w:val="clear"/>
            <w:tcMar>
              <w:top w:w="0" w:type="dxa"/>
              <w:left w:w="30" w:type="dxa"/>
              <w:bottom w:w="0" w:type="dxa"/>
              <w:right w:w="30" w:type="dxa"/>
            </w:tcMar>
            <w:vAlign w:val="center"/>
          </w:tcPr>
          <w:p w14:paraId="4C9DB5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03074B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区卫健委、区商务局</w:t>
            </w:r>
          </w:p>
        </w:tc>
      </w:tr>
      <w:tr w14:paraId="564C8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80" w:hRule="atLeast"/>
        </w:trPr>
        <w:tc>
          <w:tcPr>
            <w:tcW w:w="345" w:type="dxa"/>
            <w:tcBorders>
              <w:top w:val="nil"/>
              <w:left w:val="nil"/>
              <w:bottom w:val="nil"/>
              <w:right w:val="nil"/>
            </w:tcBorders>
            <w:shd w:val="clear"/>
            <w:tcMar>
              <w:top w:w="0" w:type="dxa"/>
              <w:left w:w="30" w:type="dxa"/>
              <w:bottom w:w="0" w:type="dxa"/>
              <w:right w:w="30" w:type="dxa"/>
            </w:tcMar>
            <w:vAlign w:val="center"/>
          </w:tcPr>
          <w:p w14:paraId="4A35CD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29</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6988FD8D">
            <w:pPr>
              <w:rPr>
                <w:rFonts w:hint="eastAsia" w:ascii="宋体"/>
                <w:sz w:val="24"/>
                <w:szCs w:val="24"/>
              </w:rPr>
            </w:pPr>
          </w:p>
        </w:tc>
        <w:tc>
          <w:tcPr>
            <w:tcW w:w="1605" w:type="dxa"/>
            <w:vMerge w:val="continue"/>
            <w:tcBorders>
              <w:top w:val="nil"/>
              <w:left w:val="nil"/>
              <w:bottom w:val="nil"/>
              <w:right w:val="nil"/>
            </w:tcBorders>
            <w:shd w:val="clear"/>
            <w:tcMar>
              <w:top w:w="0" w:type="dxa"/>
              <w:left w:w="30" w:type="dxa"/>
              <w:bottom w:w="0" w:type="dxa"/>
              <w:right w:w="30" w:type="dxa"/>
            </w:tcMar>
            <w:vAlign w:val="center"/>
          </w:tcPr>
          <w:p w14:paraId="054894BD">
            <w:pPr>
              <w:rPr>
                <w:rFonts w:hint="eastAsia" w:ascii="宋体"/>
                <w:sz w:val="24"/>
                <w:szCs w:val="24"/>
              </w:rPr>
            </w:pPr>
          </w:p>
        </w:tc>
        <w:tc>
          <w:tcPr>
            <w:tcW w:w="3900" w:type="dxa"/>
            <w:tcBorders>
              <w:top w:val="nil"/>
              <w:left w:val="nil"/>
              <w:bottom w:val="nil"/>
              <w:right w:val="nil"/>
            </w:tcBorders>
            <w:shd w:val="clear"/>
            <w:tcMar>
              <w:top w:w="0" w:type="dxa"/>
              <w:left w:w="30" w:type="dxa"/>
              <w:bottom w:w="0" w:type="dxa"/>
              <w:right w:w="30" w:type="dxa"/>
            </w:tcMar>
            <w:vAlign w:val="center"/>
          </w:tcPr>
          <w:p w14:paraId="46DDEF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车用动力电池、报废机动车等产品类</w:t>
            </w:r>
          </w:p>
          <w:p w14:paraId="1E062E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废物回收体系覆盖率</w:t>
            </w:r>
          </w:p>
        </w:tc>
        <w:tc>
          <w:tcPr>
            <w:tcW w:w="915" w:type="dxa"/>
            <w:tcBorders>
              <w:top w:val="nil"/>
              <w:left w:val="nil"/>
              <w:bottom w:val="nil"/>
              <w:right w:val="nil"/>
            </w:tcBorders>
            <w:shd w:val="clear"/>
            <w:tcMar>
              <w:top w:w="0" w:type="dxa"/>
              <w:left w:w="30" w:type="dxa"/>
              <w:bottom w:w="0" w:type="dxa"/>
              <w:right w:w="30" w:type="dxa"/>
            </w:tcMar>
            <w:vAlign w:val="center"/>
          </w:tcPr>
          <w:p w14:paraId="2E9555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w:t>
            </w:r>
          </w:p>
        </w:tc>
        <w:tc>
          <w:tcPr>
            <w:tcW w:w="825" w:type="dxa"/>
            <w:tcBorders>
              <w:top w:val="nil"/>
              <w:left w:val="nil"/>
              <w:bottom w:val="nil"/>
              <w:right w:val="nil"/>
            </w:tcBorders>
            <w:shd w:val="clear"/>
            <w:tcMar>
              <w:top w:w="0" w:type="dxa"/>
              <w:left w:w="30" w:type="dxa"/>
              <w:bottom w:w="0" w:type="dxa"/>
              <w:right w:w="30" w:type="dxa"/>
            </w:tcMar>
            <w:vAlign w:val="center"/>
          </w:tcPr>
          <w:p w14:paraId="7A7895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100</w:t>
            </w:r>
          </w:p>
        </w:tc>
        <w:tc>
          <w:tcPr>
            <w:tcW w:w="870" w:type="dxa"/>
            <w:tcBorders>
              <w:top w:val="nil"/>
              <w:left w:val="nil"/>
              <w:bottom w:val="nil"/>
              <w:right w:val="nil"/>
            </w:tcBorders>
            <w:shd w:val="clear"/>
            <w:tcMar>
              <w:top w:w="0" w:type="dxa"/>
              <w:left w:w="30" w:type="dxa"/>
              <w:bottom w:w="0" w:type="dxa"/>
              <w:right w:w="30" w:type="dxa"/>
            </w:tcMar>
            <w:vAlign w:val="center"/>
          </w:tcPr>
          <w:p w14:paraId="279D7D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3A1537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区发改委、区生态环境分局</w:t>
            </w:r>
          </w:p>
        </w:tc>
      </w:tr>
      <w:tr w14:paraId="565C4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240" w:hRule="atLeast"/>
        </w:trPr>
        <w:tc>
          <w:tcPr>
            <w:tcW w:w="345" w:type="dxa"/>
            <w:tcBorders>
              <w:top w:val="nil"/>
              <w:left w:val="nil"/>
              <w:bottom w:val="nil"/>
              <w:right w:val="nil"/>
            </w:tcBorders>
            <w:shd w:val="clear"/>
            <w:tcMar>
              <w:top w:w="0" w:type="dxa"/>
              <w:left w:w="30" w:type="dxa"/>
              <w:bottom w:w="0" w:type="dxa"/>
              <w:right w:w="30" w:type="dxa"/>
            </w:tcMar>
            <w:vAlign w:val="center"/>
          </w:tcPr>
          <w:p w14:paraId="5AF5CC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30</w:t>
            </w:r>
          </w:p>
        </w:tc>
        <w:tc>
          <w:tcPr>
            <w:tcW w:w="960" w:type="dxa"/>
            <w:vMerge w:val="restart"/>
            <w:tcBorders>
              <w:top w:val="nil"/>
              <w:left w:val="nil"/>
              <w:bottom w:val="nil"/>
              <w:right w:val="nil"/>
            </w:tcBorders>
            <w:shd w:val="clear"/>
            <w:tcMar>
              <w:top w:w="0" w:type="dxa"/>
              <w:left w:w="30" w:type="dxa"/>
              <w:bottom w:w="0" w:type="dxa"/>
              <w:right w:w="30" w:type="dxa"/>
            </w:tcMar>
            <w:vAlign w:val="center"/>
          </w:tcPr>
          <w:p w14:paraId="0FD222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eastAsia" w:ascii="宋体" w:hAnsi="宋体" w:eastAsia="宋体" w:cs="宋体"/>
                <w:spacing w:val="0"/>
                <w:sz w:val="24"/>
                <w:szCs w:val="24"/>
                <w:bdr w:val="none" w:color="auto" w:sz="0" w:space="0"/>
              </w:rPr>
              <w:t>固体废物最终处置</w:t>
            </w:r>
          </w:p>
        </w:tc>
        <w:tc>
          <w:tcPr>
            <w:tcW w:w="1605" w:type="dxa"/>
            <w:vMerge w:val="restart"/>
            <w:tcBorders>
              <w:top w:val="nil"/>
              <w:left w:val="nil"/>
              <w:bottom w:val="nil"/>
              <w:right w:val="nil"/>
            </w:tcBorders>
            <w:shd w:val="clear"/>
            <w:tcMar>
              <w:top w:w="0" w:type="dxa"/>
              <w:left w:w="30" w:type="dxa"/>
              <w:bottom w:w="0" w:type="dxa"/>
              <w:right w:w="30" w:type="dxa"/>
            </w:tcMar>
            <w:vAlign w:val="center"/>
          </w:tcPr>
          <w:p w14:paraId="03B832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危险废物处置</w:t>
            </w:r>
          </w:p>
        </w:tc>
        <w:tc>
          <w:tcPr>
            <w:tcW w:w="3900" w:type="dxa"/>
            <w:tcBorders>
              <w:top w:val="nil"/>
              <w:left w:val="nil"/>
              <w:bottom w:val="nil"/>
              <w:right w:val="nil"/>
            </w:tcBorders>
            <w:shd w:val="clear"/>
            <w:tcMar>
              <w:top w:w="0" w:type="dxa"/>
              <w:left w:w="30" w:type="dxa"/>
              <w:bottom w:w="0" w:type="dxa"/>
              <w:right w:w="30" w:type="dxa"/>
            </w:tcMar>
            <w:vAlign w:val="center"/>
          </w:tcPr>
          <w:p w14:paraId="54EE93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eastAsia" w:ascii="宋体" w:hAnsi="宋体" w:eastAsia="宋体" w:cs="宋体"/>
                <w:sz w:val="24"/>
                <w:szCs w:val="24"/>
                <w:bdr w:val="none" w:color="auto" w:sz="0" w:space="0"/>
              </w:rPr>
              <w:t>工业危险废物填埋处置量下降幅度★</w:t>
            </w:r>
          </w:p>
        </w:tc>
        <w:tc>
          <w:tcPr>
            <w:tcW w:w="915" w:type="dxa"/>
            <w:tcBorders>
              <w:top w:val="nil"/>
              <w:left w:val="nil"/>
              <w:bottom w:val="nil"/>
              <w:right w:val="nil"/>
            </w:tcBorders>
            <w:shd w:val="clear"/>
            <w:tcMar>
              <w:top w:w="0" w:type="dxa"/>
              <w:left w:w="30" w:type="dxa"/>
              <w:bottom w:w="0" w:type="dxa"/>
              <w:right w:w="30" w:type="dxa"/>
            </w:tcMar>
            <w:vAlign w:val="center"/>
          </w:tcPr>
          <w:p w14:paraId="6B47D4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w:t>
            </w:r>
          </w:p>
        </w:tc>
        <w:tc>
          <w:tcPr>
            <w:tcW w:w="825" w:type="dxa"/>
            <w:tcBorders>
              <w:top w:val="nil"/>
              <w:left w:val="nil"/>
              <w:bottom w:val="nil"/>
              <w:right w:val="nil"/>
            </w:tcBorders>
            <w:shd w:val="clear"/>
            <w:tcMar>
              <w:top w:w="0" w:type="dxa"/>
              <w:left w:w="30" w:type="dxa"/>
              <w:bottom w:w="0" w:type="dxa"/>
              <w:right w:w="30" w:type="dxa"/>
            </w:tcMar>
            <w:vAlign w:val="center"/>
          </w:tcPr>
          <w:p w14:paraId="4F6D01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零增长</w:t>
            </w:r>
          </w:p>
        </w:tc>
        <w:tc>
          <w:tcPr>
            <w:tcW w:w="870" w:type="dxa"/>
            <w:tcBorders>
              <w:top w:val="nil"/>
              <w:left w:val="nil"/>
              <w:bottom w:val="nil"/>
              <w:right w:val="nil"/>
            </w:tcBorders>
            <w:shd w:val="clear"/>
            <w:tcMar>
              <w:top w:w="0" w:type="dxa"/>
              <w:left w:w="30" w:type="dxa"/>
              <w:bottom w:w="0" w:type="dxa"/>
              <w:right w:w="30" w:type="dxa"/>
            </w:tcMar>
            <w:vAlign w:val="center"/>
          </w:tcPr>
          <w:p w14:paraId="166E6C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4138AA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区生态环境分局</w:t>
            </w:r>
          </w:p>
        </w:tc>
      </w:tr>
      <w:tr w14:paraId="68416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90" w:hRule="atLeast"/>
        </w:trPr>
        <w:tc>
          <w:tcPr>
            <w:tcW w:w="345" w:type="dxa"/>
            <w:tcBorders>
              <w:top w:val="nil"/>
              <w:left w:val="nil"/>
              <w:bottom w:val="nil"/>
              <w:right w:val="nil"/>
            </w:tcBorders>
            <w:shd w:val="clear"/>
            <w:tcMar>
              <w:top w:w="0" w:type="dxa"/>
              <w:left w:w="30" w:type="dxa"/>
              <w:bottom w:w="0" w:type="dxa"/>
              <w:right w:w="30" w:type="dxa"/>
            </w:tcMar>
            <w:vAlign w:val="center"/>
          </w:tcPr>
          <w:p w14:paraId="33E644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31</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28CC6868">
            <w:pPr>
              <w:rPr>
                <w:rFonts w:hint="eastAsia" w:ascii="宋体"/>
                <w:sz w:val="24"/>
                <w:szCs w:val="24"/>
              </w:rPr>
            </w:pPr>
          </w:p>
        </w:tc>
        <w:tc>
          <w:tcPr>
            <w:tcW w:w="1605" w:type="dxa"/>
            <w:vMerge w:val="continue"/>
            <w:tcBorders>
              <w:top w:val="nil"/>
              <w:left w:val="nil"/>
              <w:bottom w:val="nil"/>
              <w:right w:val="nil"/>
            </w:tcBorders>
            <w:shd w:val="clear"/>
            <w:tcMar>
              <w:top w:w="0" w:type="dxa"/>
              <w:left w:w="30" w:type="dxa"/>
              <w:bottom w:w="0" w:type="dxa"/>
              <w:right w:w="30" w:type="dxa"/>
            </w:tcMar>
            <w:vAlign w:val="center"/>
          </w:tcPr>
          <w:p w14:paraId="1A383CD9">
            <w:pPr>
              <w:rPr>
                <w:rFonts w:hint="eastAsia" w:ascii="宋体"/>
                <w:sz w:val="24"/>
                <w:szCs w:val="24"/>
              </w:rPr>
            </w:pPr>
          </w:p>
        </w:tc>
        <w:tc>
          <w:tcPr>
            <w:tcW w:w="3900" w:type="dxa"/>
            <w:tcBorders>
              <w:top w:val="nil"/>
              <w:left w:val="nil"/>
              <w:bottom w:val="nil"/>
              <w:right w:val="nil"/>
            </w:tcBorders>
            <w:shd w:val="clear"/>
            <w:tcMar>
              <w:top w:w="0" w:type="dxa"/>
              <w:left w:w="30" w:type="dxa"/>
              <w:bottom w:w="0" w:type="dxa"/>
              <w:right w:w="30" w:type="dxa"/>
            </w:tcMar>
            <w:vAlign w:val="center"/>
          </w:tcPr>
          <w:p w14:paraId="6AF0D4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eastAsia" w:ascii="宋体" w:hAnsi="宋体" w:eastAsia="宋体" w:cs="宋体"/>
                <w:sz w:val="24"/>
                <w:szCs w:val="24"/>
                <w:bdr w:val="none" w:color="auto" w:sz="0" w:space="0"/>
              </w:rPr>
              <w:t>医疗废物收集处置体系覆盖率★</w:t>
            </w:r>
          </w:p>
        </w:tc>
        <w:tc>
          <w:tcPr>
            <w:tcW w:w="915" w:type="dxa"/>
            <w:tcBorders>
              <w:top w:val="nil"/>
              <w:left w:val="nil"/>
              <w:bottom w:val="nil"/>
              <w:right w:val="nil"/>
            </w:tcBorders>
            <w:shd w:val="clear"/>
            <w:tcMar>
              <w:top w:w="0" w:type="dxa"/>
              <w:left w:w="30" w:type="dxa"/>
              <w:bottom w:w="0" w:type="dxa"/>
              <w:right w:w="30" w:type="dxa"/>
            </w:tcMar>
            <w:vAlign w:val="center"/>
          </w:tcPr>
          <w:p w14:paraId="2610A2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pacing w:val="0"/>
                <w:sz w:val="24"/>
                <w:szCs w:val="24"/>
                <w:bdr w:val="none" w:color="auto" w:sz="0" w:space="0"/>
              </w:rPr>
              <w:t>92.16</w:t>
            </w:r>
          </w:p>
        </w:tc>
        <w:tc>
          <w:tcPr>
            <w:tcW w:w="825" w:type="dxa"/>
            <w:tcBorders>
              <w:top w:val="nil"/>
              <w:left w:val="nil"/>
              <w:bottom w:val="nil"/>
              <w:right w:val="nil"/>
            </w:tcBorders>
            <w:shd w:val="clear"/>
            <w:tcMar>
              <w:top w:w="0" w:type="dxa"/>
              <w:left w:w="30" w:type="dxa"/>
              <w:bottom w:w="0" w:type="dxa"/>
              <w:right w:w="30" w:type="dxa"/>
            </w:tcMar>
            <w:vAlign w:val="center"/>
          </w:tcPr>
          <w:p w14:paraId="73B793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pacing w:val="0"/>
                <w:sz w:val="24"/>
                <w:szCs w:val="24"/>
                <w:bdr w:val="none" w:color="auto" w:sz="0" w:space="0"/>
              </w:rPr>
              <w:t>100</w:t>
            </w:r>
          </w:p>
        </w:tc>
        <w:tc>
          <w:tcPr>
            <w:tcW w:w="870" w:type="dxa"/>
            <w:tcBorders>
              <w:top w:val="nil"/>
              <w:left w:val="nil"/>
              <w:bottom w:val="nil"/>
              <w:right w:val="nil"/>
            </w:tcBorders>
            <w:shd w:val="clear"/>
            <w:tcMar>
              <w:top w:w="0" w:type="dxa"/>
              <w:left w:w="30" w:type="dxa"/>
              <w:bottom w:w="0" w:type="dxa"/>
              <w:right w:w="30" w:type="dxa"/>
            </w:tcMar>
            <w:vAlign w:val="center"/>
          </w:tcPr>
          <w:p w14:paraId="00F3F0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pacing w:val="0"/>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2CC39A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区发改委、区卫健委、</w:t>
            </w:r>
          </w:p>
          <w:p w14:paraId="67DA86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区生态环境分局</w:t>
            </w:r>
          </w:p>
        </w:tc>
      </w:tr>
      <w:tr w14:paraId="65D8D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540" w:hRule="atLeast"/>
        </w:trPr>
        <w:tc>
          <w:tcPr>
            <w:tcW w:w="345" w:type="dxa"/>
            <w:tcBorders>
              <w:top w:val="nil"/>
              <w:left w:val="nil"/>
              <w:bottom w:val="nil"/>
              <w:right w:val="nil"/>
            </w:tcBorders>
            <w:shd w:val="clear"/>
            <w:tcMar>
              <w:top w:w="0" w:type="dxa"/>
              <w:left w:w="30" w:type="dxa"/>
              <w:bottom w:w="0" w:type="dxa"/>
              <w:right w:w="30" w:type="dxa"/>
            </w:tcMar>
            <w:vAlign w:val="center"/>
          </w:tcPr>
          <w:p w14:paraId="41407D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32</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0EB6C657">
            <w:pPr>
              <w:rPr>
                <w:rFonts w:hint="eastAsia" w:ascii="宋体"/>
                <w:sz w:val="24"/>
                <w:szCs w:val="24"/>
              </w:rPr>
            </w:pPr>
          </w:p>
        </w:tc>
        <w:tc>
          <w:tcPr>
            <w:tcW w:w="1605" w:type="dxa"/>
            <w:tcBorders>
              <w:top w:val="nil"/>
              <w:left w:val="nil"/>
              <w:bottom w:val="nil"/>
              <w:right w:val="nil"/>
            </w:tcBorders>
            <w:shd w:val="clear"/>
            <w:tcMar>
              <w:top w:w="0" w:type="dxa"/>
              <w:left w:w="30" w:type="dxa"/>
              <w:bottom w:w="0" w:type="dxa"/>
              <w:right w:w="30" w:type="dxa"/>
            </w:tcMar>
            <w:vAlign w:val="center"/>
          </w:tcPr>
          <w:p w14:paraId="19FEDF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危险废物处置</w:t>
            </w:r>
          </w:p>
        </w:tc>
        <w:tc>
          <w:tcPr>
            <w:tcW w:w="3900" w:type="dxa"/>
            <w:tcBorders>
              <w:top w:val="nil"/>
              <w:left w:val="nil"/>
              <w:bottom w:val="nil"/>
              <w:right w:val="nil"/>
            </w:tcBorders>
            <w:shd w:val="clear"/>
            <w:tcMar>
              <w:top w:w="0" w:type="dxa"/>
              <w:left w:w="30" w:type="dxa"/>
              <w:bottom w:w="0" w:type="dxa"/>
              <w:right w:w="30" w:type="dxa"/>
            </w:tcMar>
            <w:vAlign w:val="center"/>
          </w:tcPr>
          <w:p w14:paraId="333EB9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社会源危险废物收集处置体系覆盖率</w:t>
            </w:r>
          </w:p>
        </w:tc>
        <w:tc>
          <w:tcPr>
            <w:tcW w:w="915" w:type="dxa"/>
            <w:tcBorders>
              <w:top w:val="nil"/>
              <w:left w:val="nil"/>
              <w:bottom w:val="nil"/>
              <w:right w:val="nil"/>
            </w:tcBorders>
            <w:shd w:val="clear"/>
            <w:tcMar>
              <w:top w:w="0" w:type="dxa"/>
              <w:left w:w="30" w:type="dxa"/>
              <w:bottom w:w="0" w:type="dxa"/>
              <w:right w:w="30" w:type="dxa"/>
            </w:tcMar>
            <w:vAlign w:val="center"/>
          </w:tcPr>
          <w:p w14:paraId="5F5A10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71.26</w:t>
            </w:r>
          </w:p>
        </w:tc>
        <w:tc>
          <w:tcPr>
            <w:tcW w:w="825" w:type="dxa"/>
            <w:tcBorders>
              <w:top w:val="nil"/>
              <w:left w:val="nil"/>
              <w:bottom w:val="nil"/>
              <w:right w:val="nil"/>
            </w:tcBorders>
            <w:shd w:val="clear"/>
            <w:tcMar>
              <w:top w:w="0" w:type="dxa"/>
              <w:left w:w="30" w:type="dxa"/>
              <w:bottom w:w="0" w:type="dxa"/>
              <w:right w:w="30" w:type="dxa"/>
            </w:tcMar>
            <w:vAlign w:val="center"/>
          </w:tcPr>
          <w:p w14:paraId="016149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80</w:t>
            </w:r>
          </w:p>
        </w:tc>
        <w:tc>
          <w:tcPr>
            <w:tcW w:w="870" w:type="dxa"/>
            <w:tcBorders>
              <w:top w:val="nil"/>
              <w:left w:val="nil"/>
              <w:bottom w:val="nil"/>
              <w:right w:val="nil"/>
            </w:tcBorders>
            <w:shd w:val="clear"/>
            <w:tcMar>
              <w:top w:w="0" w:type="dxa"/>
              <w:left w:w="30" w:type="dxa"/>
              <w:bottom w:w="0" w:type="dxa"/>
              <w:right w:w="30" w:type="dxa"/>
            </w:tcMar>
            <w:vAlign w:val="center"/>
          </w:tcPr>
          <w:p w14:paraId="296DE1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2BA61B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区生态环境分局</w:t>
            </w:r>
          </w:p>
        </w:tc>
      </w:tr>
      <w:tr w14:paraId="0E218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00" w:hRule="atLeast"/>
        </w:trPr>
        <w:tc>
          <w:tcPr>
            <w:tcW w:w="345" w:type="dxa"/>
            <w:tcBorders>
              <w:top w:val="nil"/>
              <w:left w:val="nil"/>
              <w:bottom w:val="nil"/>
              <w:right w:val="nil"/>
            </w:tcBorders>
            <w:shd w:val="clear"/>
            <w:tcMar>
              <w:top w:w="0" w:type="dxa"/>
              <w:left w:w="30" w:type="dxa"/>
              <w:bottom w:w="0" w:type="dxa"/>
              <w:right w:w="30" w:type="dxa"/>
            </w:tcMar>
            <w:vAlign w:val="center"/>
          </w:tcPr>
          <w:p w14:paraId="369F5E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33</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3EBC3F81">
            <w:pPr>
              <w:rPr>
                <w:rFonts w:hint="eastAsia" w:ascii="宋体"/>
                <w:sz w:val="24"/>
                <w:szCs w:val="24"/>
              </w:rPr>
            </w:pPr>
          </w:p>
        </w:tc>
        <w:tc>
          <w:tcPr>
            <w:tcW w:w="1605" w:type="dxa"/>
            <w:vMerge w:val="restart"/>
            <w:tcBorders>
              <w:top w:val="nil"/>
              <w:left w:val="nil"/>
              <w:bottom w:val="nil"/>
              <w:right w:val="nil"/>
            </w:tcBorders>
            <w:shd w:val="clear"/>
            <w:tcMar>
              <w:top w:w="0" w:type="dxa"/>
              <w:left w:w="30" w:type="dxa"/>
              <w:bottom w:w="0" w:type="dxa"/>
              <w:right w:w="30" w:type="dxa"/>
            </w:tcMar>
            <w:vAlign w:val="center"/>
          </w:tcPr>
          <w:p w14:paraId="4CEC75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一般工业固体废物贮存处置</w:t>
            </w:r>
          </w:p>
        </w:tc>
        <w:tc>
          <w:tcPr>
            <w:tcW w:w="3900" w:type="dxa"/>
            <w:tcBorders>
              <w:top w:val="nil"/>
              <w:left w:val="nil"/>
              <w:bottom w:val="nil"/>
              <w:right w:val="nil"/>
            </w:tcBorders>
            <w:shd w:val="clear"/>
            <w:tcMar>
              <w:top w:w="0" w:type="dxa"/>
              <w:left w:w="30" w:type="dxa"/>
              <w:bottom w:w="0" w:type="dxa"/>
              <w:right w:w="30" w:type="dxa"/>
            </w:tcMar>
            <w:vAlign w:val="center"/>
          </w:tcPr>
          <w:p w14:paraId="338BAC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eastAsia" w:ascii="宋体" w:hAnsi="宋体" w:eastAsia="宋体" w:cs="宋体"/>
                <w:sz w:val="24"/>
                <w:szCs w:val="24"/>
                <w:bdr w:val="none" w:color="auto" w:sz="0" w:space="0"/>
              </w:rPr>
              <w:t>一般工业固体废物贮存处置量下降幅度★</w:t>
            </w:r>
          </w:p>
        </w:tc>
        <w:tc>
          <w:tcPr>
            <w:tcW w:w="915" w:type="dxa"/>
            <w:tcBorders>
              <w:top w:val="nil"/>
              <w:left w:val="nil"/>
              <w:bottom w:val="nil"/>
              <w:right w:val="nil"/>
            </w:tcBorders>
            <w:shd w:val="clear"/>
            <w:tcMar>
              <w:top w:w="0" w:type="dxa"/>
              <w:left w:w="30" w:type="dxa"/>
              <w:bottom w:w="0" w:type="dxa"/>
              <w:right w:w="30" w:type="dxa"/>
            </w:tcMar>
            <w:vAlign w:val="center"/>
          </w:tcPr>
          <w:p w14:paraId="60E8C5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w:t>
            </w:r>
          </w:p>
        </w:tc>
        <w:tc>
          <w:tcPr>
            <w:tcW w:w="825" w:type="dxa"/>
            <w:tcBorders>
              <w:top w:val="nil"/>
              <w:left w:val="nil"/>
              <w:bottom w:val="nil"/>
              <w:right w:val="nil"/>
            </w:tcBorders>
            <w:shd w:val="clear"/>
            <w:tcMar>
              <w:top w:w="0" w:type="dxa"/>
              <w:left w:w="30" w:type="dxa"/>
              <w:bottom w:w="0" w:type="dxa"/>
              <w:right w:w="30" w:type="dxa"/>
            </w:tcMar>
            <w:vAlign w:val="center"/>
          </w:tcPr>
          <w:p w14:paraId="691A8A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15</w:t>
            </w:r>
          </w:p>
        </w:tc>
        <w:tc>
          <w:tcPr>
            <w:tcW w:w="870" w:type="dxa"/>
            <w:tcBorders>
              <w:top w:val="nil"/>
              <w:left w:val="nil"/>
              <w:bottom w:val="nil"/>
              <w:right w:val="nil"/>
            </w:tcBorders>
            <w:shd w:val="clear"/>
            <w:tcMar>
              <w:top w:w="0" w:type="dxa"/>
              <w:left w:w="30" w:type="dxa"/>
              <w:bottom w:w="0" w:type="dxa"/>
              <w:right w:w="30" w:type="dxa"/>
            </w:tcMar>
            <w:vAlign w:val="center"/>
          </w:tcPr>
          <w:p w14:paraId="0981BA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161C7A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区生态环境分局</w:t>
            </w:r>
          </w:p>
        </w:tc>
      </w:tr>
      <w:tr w14:paraId="5721E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65" w:hRule="atLeast"/>
        </w:trPr>
        <w:tc>
          <w:tcPr>
            <w:tcW w:w="345" w:type="dxa"/>
            <w:tcBorders>
              <w:top w:val="nil"/>
              <w:left w:val="nil"/>
              <w:bottom w:val="nil"/>
              <w:right w:val="nil"/>
            </w:tcBorders>
            <w:shd w:val="clear"/>
            <w:tcMar>
              <w:top w:w="0" w:type="dxa"/>
              <w:left w:w="30" w:type="dxa"/>
              <w:bottom w:w="0" w:type="dxa"/>
              <w:right w:w="30" w:type="dxa"/>
            </w:tcMar>
            <w:vAlign w:val="center"/>
          </w:tcPr>
          <w:p w14:paraId="1C498C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34</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6441D42E">
            <w:pPr>
              <w:rPr>
                <w:rFonts w:hint="eastAsia" w:ascii="宋体"/>
                <w:sz w:val="24"/>
                <w:szCs w:val="24"/>
              </w:rPr>
            </w:pPr>
          </w:p>
        </w:tc>
        <w:tc>
          <w:tcPr>
            <w:tcW w:w="1605" w:type="dxa"/>
            <w:vMerge w:val="continue"/>
            <w:tcBorders>
              <w:top w:val="nil"/>
              <w:left w:val="nil"/>
              <w:bottom w:val="nil"/>
              <w:right w:val="nil"/>
            </w:tcBorders>
            <w:shd w:val="clear"/>
            <w:tcMar>
              <w:top w:w="0" w:type="dxa"/>
              <w:left w:w="30" w:type="dxa"/>
              <w:bottom w:w="0" w:type="dxa"/>
              <w:right w:w="30" w:type="dxa"/>
            </w:tcMar>
            <w:vAlign w:val="center"/>
          </w:tcPr>
          <w:p w14:paraId="00EA3450">
            <w:pPr>
              <w:rPr>
                <w:rFonts w:hint="eastAsia" w:ascii="宋体"/>
                <w:sz w:val="24"/>
                <w:szCs w:val="24"/>
              </w:rPr>
            </w:pPr>
          </w:p>
        </w:tc>
        <w:tc>
          <w:tcPr>
            <w:tcW w:w="3900" w:type="dxa"/>
            <w:tcBorders>
              <w:top w:val="nil"/>
              <w:left w:val="nil"/>
              <w:bottom w:val="nil"/>
              <w:right w:val="nil"/>
            </w:tcBorders>
            <w:shd w:val="clear"/>
            <w:tcMar>
              <w:top w:w="0" w:type="dxa"/>
              <w:left w:w="30" w:type="dxa"/>
              <w:bottom w:w="0" w:type="dxa"/>
              <w:right w:w="30" w:type="dxa"/>
            </w:tcMar>
            <w:vAlign w:val="center"/>
          </w:tcPr>
          <w:p w14:paraId="6A5AF0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完成固体废物堆存场所（含尾矿库）综合整治的堆场数量占比</w:t>
            </w:r>
          </w:p>
        </w:tc>
        <w:tc>
          <w:tcPr>
            <w:tcW w:w="915" w:type="dxa"/>
            <w:tcBorders>
              <w:top w:val="nil"/>
              <w:left w:val="nil"/>
              <w:bottom w:val="nil"/>
              <w:right w:val="nil"/>
            </w:tcBorders>
            <w:shd w:val="clear"/>
            <w:tcMar>
              <w:top w:w="0" w:type="dxa"/>
              <w:left w:w="30" w:type="dxa"/>
              <w:bottom w:w="0" w:type="dxa"/>
              <w:right w:w="30" w:type="dxa"/>
            </w:tcMar>
            <w:vAlign w:val="center"/>
          </w:tcPr>
          <w:p w14:paraId="4F3276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0</w:t>
            </w:r>
          </w:p>
        </w:tc>
        <w:tc>
          <w:tcPr>
            <w:tcW w:w="825" w:type="dxa"/>
            <w:tcBorders>
              <w:top w:val="nil"/>
              <w:left w:val="nil"/>
              <w:bottom w:val="nil"/>
              <w:right w:val="nil"/>
            </w:tcBorders>
            <w:shd w:val="clear"/>
            <w:tcMar>
              <w:top w:w="0" w:type="dxa"/>
              <w:left w:w="30" w:type="dxa"/>
              <w:bottom w:w="0" w:type="dxa"/>
              <w:right w:w="30" w:type="dxa"/>
            </w:tcMar>
            <w:vAlign w:val="center"/>
          </w:tcPr>
          <w:p w14:paraId="08CBCB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100</w:t>
            </w:r>
          </w:p>
        </w:tc>
        <w:tc>
          <w:tcPr>
            <w:tcW w:w="870" w:type="dxa"/>
            <w:tcBorders>
              <w:top w:val="nil"/>
              <w:left w:val="nil"/>
              <w:bottom w:val="nil"/>
              <w:right w:val="nil"/>
            </w:tcBorders>
            <w:shd w:val="clear"/>
            <w:tcMar>
              <w:top w:w="0" w:type="dxa"/>
              <w:left w:w="30" w:type="dxa"/>
              <w:bottom w:w="0" w:type="dxa"/>
              <w:right w:w="30" w:type="dxa"/>
            </w:tcMar>
            <w:vAlign w:val="center"/>
          </w:tcPr>
          <w:p w14:paraId="2B3582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6A9F55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区自然资源局、区生态环境分局、</w:t>
            </w:r>
          </w:p>
          <w:p w14:paraId="7C4F61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区应急管理局</w:t>
            </w:r>
          </w:p>
        </w:tc>
      </w:tr>
      <w:tr w14:paraId="15A95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65" w:hRule="atLeast"/>
        </w:trPr>
        <w:tc>
          <w:tcPr>
            <w:tcW w:w="345" w:type="dxa"/>
            <w:tcBorders>
              <w:top w:val="nil"/>
              <w:left w:val="nil"/>
              <w:bottom w:val="nil"/>
              <w:right w:val="nil"/>
            </w:tcBorders>
            <w:shd w:val="clear"/>
            <w:tcMar>
              <w:top w:w="0" w:type="dxa"/>
              <w:left w:w="30" w:type="dxa"/>
              <w:bottom w:w="0" w:type="dxa"/>
              <w:right w:w="30" w:type="dxa"/>
            </w:tcMar>
            <w:vAlign w:val="center"/>
          </w:tcPr>
          <w:p w14:paraId="1969C3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35</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330A6D2E">
            <w:pPr>
              <w:rPr>
                <w:rFonts w:hint="eastAsia" w:ascii="宋体"/>
                <w:sz w:val="24"/>
                <w:szCs w:val="24"/>
              </w:rPr>
            </w:pPr>
          </w:p>
        </w:tc>
        <w:tc>
          <w:tcPr>
            <w:tcW w:w="1605" w:type="dxa"/>
            <w:tcBorders>
              <w:top w:val="nil"/>
              <w:left w:val="nil"/>
              <w:bottom w:val="nil"/>
              <w:right w:val="nil"/>
            </w:tcBorders>
            <w:shd w:val="clear"/>
            <w:tcMar>
              <w:top w:w="0" w:type="dxa"/>
              <w:left w:w="30" w:type="dxa"/>
              <w:bottom w:w="0" w:type="dxa"/>
              <w:right w:w="30" w:type="dxa"/>
            </w:tcMar>
            <w:vAlign w:val="center"/>
          </w:tcPr>
          <w:p w14:paraId="7081F4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农业固体废物处置</w:t>
            </w:r>
          </w:p>
        </w:tc>
        <w:tc>
          <w:tcPr>
            <w:tcW w:w="3900" w:type="dxa"/>
            <w:tcBorders>
              <w:top w:val="nil"/>
              <w:left w:val="nil"/>
              <w:bottom w:val="nil"/>
              <w:right w:val="nil"/>
            </w:tcBorders>
            <w:shd w:val="clear"/>
            <w:tcMar>
              <w:top w:w="0" w:type="dxa"/>
              <w:left w:w="30" w:type="dxa"/>
              <w:bottom w:w="0" w:type="dxa"/>
              <w:right w:w="30" w:type="dxa"/>
            </w:tcMar>
            <w:vAlign w:val="center"/>
          </w:tcPr>
          <w:p w14:paraId="1C2311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病死畜禽集中无害化处理率</w:t>
            </w:r>
          </w:p>
        </w:tc>
        <w:tc>
          <w:tcPr>
            <w:tcW w:w="915" w:type="dxa"/>
            <w:tcBorders>
              <w:top w:val="nil"/>
              <w:left w:val="nil"/>
              <w:bottom w:val="nil"/>
              <w:right w:val="nil"/>
            </w:tcBorders>
            <w:shd w:val="clear"/>
            <w:tcMar>
              <w:top w:w="0" w:type="dxa"/>
              <w:left w:w="30" w:type="dxa"/>
              <w:bottom w:w="0" w:type="dxa"/>
              <w:right w:w="30" w:type="dxa"/>
            </w:tcMar>
            <w:vAlign w:val="center"/>
          </w:tcPr>
          <w:p w14:paraId="720E42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100</w:t>
            </w:r>
          </w:p>
        </w:tc>
        <w:tc>
          <w:tcPr>
            <w:tcW w:w="825" w:type="dxa"/>
            <w:tcBorders>
              <w:top w:val="nil"/>
              <w:left w:val="nil"/>
              <w:bottom w:val="nil"/>
              <w:right w:val="nil"/>
            </w:tcBorders>
            <w:shd w:val="clear"/>
            <w:tcMar>
              <w:top w:w="0" w:type="dxa"/>
              <w:left w:w="30" w:type="dxa"/>
              <w:bottom w:w="0" w:type="dxa"/>
              <w:right w:w="30" w:type="dxa"/>
            </w:tcMar>
            <w:vAlign w:val="center"/>
          </w:tcPr>
          <w:p w14:paraId="72CAC1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100</w:t>
            </w:r>
          </w:p>
        </w:tc>
        <w:tc>
          <w:tcPr>
            <w:tcW w:w="870" w:type="dxa"/>
            <w:tcBorders>
              <w:top w:val="nil"/>
              <w:left w:val="nil"/>
              <w:bottom w:val="nil"/>
              <w:right w:val="nil"/>
            </w:tcBorders>
            <w:shd w:val="clear"/>
            <w:tcMar>
              <w:top w:w="0" w:type="dxa"/>
              <w:left w:w="30" w:type="dxa"/>
              <w:bottom w:w="0" w:type="dxa"/>
              <w:right w:w="30" w:type="dxa"/>
            </w:tcMar>
            <w:vAlign w:val="center"/>
          </w:tcPr>
          <w:p w14:paraId="093BAA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3B4D79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区农牧局</w:t>
            </w:r>
          </w:p>
        </w:tc>
      </w:tr>
      <w:tr w14:paraId="48A11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65" w:hRule="atLeast"/>
        </w:trPr>
        <w:tc>
          <w:tcPr>
            <w:tcW w:w="345" w:type="dxa"/>
            <w:tcBorders>
              <w:top w:val="nil"/>
              <w:left w:val="nil"/>
              <w:bottom w:val="nil"/>
              <w:right w:val="nil"/>
            </w:tcBorders>
            <w:shd w:val="clear"/>
            <w:tcMar>
              <w:top w:w="0" w:type="dxa"/>
              <w:left w:w="30" w:type="dxa"/>
              <w:bottom w:w="0" w:type="dxa"/>
              <w:right w:w="30" w:type="dxa"/>
            </w:tcMar>
            <w:vAlign w:val="center"/>
          </w:tcPr>
          <w:p w14:paraId="3999E4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36</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09957042">
            <w:pPr>
              <w:rPr>
                <w:rFonts w:hint="eastAsia" w:ascii="宋体"/>
                <w:sz w:val="24"/>
                <w:szCs w:val="24"/>
              </w:rPr>
            </w:pPr>
          </w:p>
        </w:tc>
        <w:tc>
          <w:tcPr>
            <w:tcW w:w="1605" w:type="dxa"/>
            <w:tcBorders>
              <w:top w:val="nil"/>
              <w:left w:val="nil"/>
              <w:bottom w:val="nil"/>
              <w:right w:val="nil"/>
            </w:tcBorders>
            <w:shd w:val="clear"/>
            <w:tcMar>
              <w:top w:w="0" w:type="dxa"/>
              <w:left w:w="30" w:type="dxa"/>
              <w:bottom w:w="0" w:type="dxa"/>
              <w:right w:w="30" w:type="dxa"/>
            </w:tcMar>
            <w:vAlign w:val="center"/>
          </w:tcPr>
          <w:p w14:paraId="3870F2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生活领域固体</w:t>
            </w:r>
          </w:p>
          <w:p w14:paraId="3D3134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废物处置</w:t>
            </w:r>
          </w:p>
        </w:tc>
        <w:tc>
          <w:tcPr>
            <w:tcW w:w="3900" w:type="dxa"/>
            <w:tcBorders>
              <w:top w:val="nil"/>
              <w:left w:val="nil"/>
              <w:bottom w:val="nil"/>
              <w:right w:val="nil"/>
            </w:tcBorders>
            <w:shd w:val="clear"/>
            <w:tcMar>
              <w:top w:w="0" w:type="dxa"/>
              <w:left w:w="30" w:type="dxa"/>
              <w:bottom w:w="0" w:type="dxa"/>
              <w:right w:w="30" w:type="dxa"/>
            </w:tcMar>
            <w:vAlign w:val="center"/>
          </w:tcPr>
          <w:p w14:paraId="5A6C29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eastAsia" w:ascii="宋体" w:hAnsi="宋体" w:eastAsia="宋体" w:cs="宋体"/>
                <w:sz w:val="24"/>
                <w:szCs w:val="24"/>
                <w:bdr w:val="none" w:color="auto" w:sz="0" w:space="0"/>
              </w:rPr>
              <w:t>生活垃圾焚烧处理能力占比★</w:t>
            </w:r>
          </w:p>
        </w:tc>
        <w:tc>
          <w:tcPr>
            <w:tcW w:w="915" w:type="dxa"/>
            <w:tcBorders>
              <w:top w:val="nil"/>
              <w:left w:val="nil"/>
              <w:bottom w:val="nil"/>
              <w:right w:val="nil"/>
            </w:tcBorders>
            <w:shd w:val="clear"/>
            <w:tcMar>
              <w:top w:w="0" w:type="dxa"/>
              <w:left w:w="30" w:type="dxa"/>
              <w:bottom w:w="0" w:type="dxa"/>
              <w:right w:w="30" w:type="dxa"/>
            </w:tcMar>
            <w:vAlign w:val="center"/>
          </w:tcPr>
          <w:p w14:paraId="60BD1D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w:t>
            </w:r>
          </w:p>
        </w:tc>
        <w:tc>
          <w:tcPr>
            <w:tcW w:w="825" w:type="dxa"/>
            <w:tcBorders>
              <w:top w:val="nil"/>
              <w:left w:val="nil"/>
              <w:bottom w:val="nil"/>
              <w:right w:val="nil"/>
            </w:tcBorders>
            <w:shd w:val="clear"/>
            <w:tcMar>
              <w:top w:w="0" w:type="dxa"/>
              <w:left w:w="30" w:type="dxa"/>
              <w:bottom w:w="0" w:type="dxa"/>
              <w:right w:w="30" w:type="dxa"/>
            </w:tcMar>
            <w:vAlign w:val="center"/>
          </w:tcPr>
          <w:p w14:paraId="08F42C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80</w:t>
            </w:r>
          </w:p>
        </w:tc>
        <w:tc>
          <w:tcPr>
            <w:tcW w:w="870" w:type="dxa"/>
            <w:tcBorders>
              <w:top w:val="nil"/>
              <w:left w:val="nil"/>
              <w:bottom w:val="nil"/>
              <w:right w:val="nil"/>
            </w:tcBorders>
            <w:shd w:val="clear"/>
            <w:tcMar>
              <w:top w:w="0" w:type="dxa"/>
              <w:left w:w="30" w:type="dxa"/>
              <w:bottom w:w="0" w:type="dxa"/>
              <w:right w:w="30" w:type="dxa"/>
            </w:tcMar>
            <w:vAlign w:val="center"/>
          </w:tcPr>
          <w:p w14:paraId="5455B3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3F71D5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区住建局</w:t>
            </w:r>
          </w:p>
        </w:tc>
      </w:tr>
      <w:tr w14:paraId="64BF2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65" w:hRule="atLeast"/>
        </w:trPr>
        <w:tc>
          <w:tcPr>
            <w:tcW w:w="345" w:type="dxa"/>
            <w:tcBorders>
              <w:top w:val="nil"/>
              <w:left w:val="nil"/>
              <w:bottom w:val="nil"/>
              <w:right w:val="nil"/>
            </w:tcBorders>
            <w:shd w:val="clear"/>
            <w:tcMar>
              <w:top w:w="0" w:type="dxa"/>
              <w:left w:w="30" w:type="dxa"/>
              <w:bottom w:w="0" w:type="dxa"/>
              <w:right w:w="30" w:type="dxa"/>
            </w:tcMar>
            <w:vAlign w:val="center"/>
          </w:tcPr>
          <w:p w14:paraId="17888E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37</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52D85AE2">
            <w:pPr>
              <w:rPr>
                <w:rFonts w:hint="eastAsia" w:ascii="宋体"/>
                <w:sz w:val="24"/>
                <w:szCs w:val="24"/>
              </w:rPr>
            </w:pPr>
          </w:p>
        </w:tc>
        <w:tc>
          <w:tcPr>
            <w:tcW w:w="1605" w:type="dxa"/>
            <w:tcBorders>
              <w:top w:val="nil"/>
              <w:left w:val="nil"/>
              <w:bottom w:val="nil"/>
              <w:right w:val="nil"/>
            </w:tcBorders>
            <w:shd w:val="clear"/>
            <w:tcMar>
              <w:top w:w="0" w:type="dxa"/>
              <w:left w:w="30" w:type="dxa"/>
              <w:bottom w:w="0" w:type="dxa"/>
              <w:right w:w="30" w:type="dxa"/>
            </w:tcMar>
            <w:vAlign w:val="center"/>
          </w:tcPr>
          <w:p w14:paraId="797355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生活领域固体</w:t>
            </w:r>
          </w:p>
          <w:p w14:paraId="66C562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废物处置</w:t>
            </w:r>
          </w:p>
        </w:tc>
        <w:tc>
          <w:tcPr>
            <w:tcW w:w="3900" w:type="dxa"/>
            <w:tcBorders>
              <w:top w:val="nil"/>
              <w:left w:val="nil"/>
              <w:bottom w:val="nil"/>
              <w:right w:val="nil"/>
            </w:tcBorders>
            <w:shd w:val="clear"/>
            <w:tcMar>
              <w:top w:w="0" w:type="dxa"/>
              <w:left w:w="30" w:type="dxa"/>
              <w:bottom w:w="0" w:type="dxa"/>
              <w:right w:w="30" w:type="dxa"/>
            </w:tcMar>
            <w:vAlign w:val="center"/>
          </w:tcPr>
          <w:p w14:paraId="42AA64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eastAsia" w:ascii="宋体" w:hAnsi="宋体" w:eastAsia="宋体" w:cs="宋体"/>
                <w:sz w:val="24"/>
                <w:szCs w:val="24"/>
                <w:bdr w:val="none" w:color="auto" w:sz="0" w:space="0"/>
              </w:rPr>
              <w:t>城镇污水污泥无害化处置率★</w:t>
            </w:r>
          </w:p>
        </w:tc>
        <w:tc>
          <w:tcPr>
            <w:tcW w:w="915" w:type="dxa"/>
            <w:tcBorders>
              <w:top w:val="nil"/>
              <w:left w:val="nil"/>
              <w:bottom w:val="nil"/>
              <w:right w:val="nil"/>
            </w:tcBorders>
            <w:shd w:val="clear"/>
            <w:tcMar>
              <w:top w:w="0" w:type="dxa"/>
              <w:left w:w="30" w:type="dxa"/>
              <w:bottom w:w="0" w:type="dxa"/>
              <w:right w:w="30" w:type="dxa"/>
            </w:tcMar>
            <w:vAlign w:val="center"/>
          </w:tcPr>
          <w:p w14:paraId="425243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100</w:t>
            </w:r>
          </w:p>
        </w:tc>
        <w:tc>
          <w:tcPr>
            <w:tcW w:w="825" w:type="dxa"/>
            <w:tcBorders>
              <w:top w:val="nil"/>
              <w:left w:val="nil"/>
              <w:bottom w:val="nil"/>
              <w:right w:val="nil"/>
            </w:tcBorders>
            <w:shd w:val="clear"/>
            <w:tcMar>
              <w:top w:w="0" w:type="dxa"/>
              <w:left w:w="30" w:type="dxa"/>
              <w:bottom w:w="0" w:type="dxa"/>
              <w:right w:w="30" w:type="dxa"/>
            </w:tcMar>
            <w:vAlign w:val="center"/>
          </w:tcPr>
          <w:p w14:paraId="164DDB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100</w:t>
            </w:r>
          </w:p>
        </w:tc>
        <w:tc>
          <w:tcPr>
            <w:tcW w:w="870" w:type="dxa"/>
            <w:tcBorders>
              <w:top w:val="nil"/>
              <w:left w:val="nil"/>
              <w:bottom w:val="nil"/>
              <w:right w:val="nil"/>
            </w:tcBorders>
            <w:shd w:val="clear"/>
            <w:tcMar>
              <w:top w:w="0" w:type="dxa"/>
              <w:left w:w="30" w:type="dxa"/>
              <w:bottom w:w="0" w:type="dxa"/>
              <w:right w:w="30" w:type="dxa"/>
            </w:tcMar>
            <w:vAlign w:val="center"/>
          </w:tcPr>
          <w:p w14:paraId="6DE839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63AFE5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区住建局</w:t>
            </w:r>
          </w:p>
        </w:tc>
      </w:tr>
      <w:tr w14:paraId="66D7A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65" w:hRule="atLeast"/>
        </w:trPr>
        <w:tc>
          <w:tcPr>
            <w:tcW w:w="345" w:type="dxa"/>
            <w:tcBorders>
              <w:top w:val="nil"/>
              <w:left w:val="nil"/>
              <w:bottom w:val="nil"/>
              <w:right w:val="nil"/>
            </w:tcBorders>
            <w:shd w:val="clear"/>
            <w:tcMar>
              <w:top w:w="0" w:type="dxa"/>
              <w:left w:w="30" w:type="dxa"/>
              <w:bottom w:w="0" w:type="dxa"/>
              <w:right w:w="30" w:type="dxa"/>
            </w:tcMar>
            <w:vAlign w:val="center"/>
          </w:tcPr>
          <w:p w14:paraId="477F54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1"/>
                <w:szCs w:val="21"/>
                <w:bdr w:val="none" w:color="auto" w:sz="0" w:space="0"/>
              </w:rPr>
              <w:t>38</w:t>
            </w:r>
          </w:p>
        </w:tc>
        <w:tc>
          <w:tcPr>
            <w:tcW w:w="960" w:type="dxa"/>
            <w:vMerge w:val="restart"/>
            <w:tcBorders>
              <w:top w:val="nil"/>
              <w:left w:val="nil"/>
              <w:bottom w:val="nil"/>
              <w:right w:val="nil"/>
            </w:tcBorders>
            <w:shd w:val="clear"/>
            <w:tcMar>
              <w:top w:w="0" w:type="dxa"/>
              <w:left w:w="30" w:type="dxa"/>
              <w:bottom w:w="0" w:type="dxa"/>
              <w:right w:w="30" w:type="dxa"/>
            </w:tcMar>
            <w:vAlign w:val="center"/>
          </w:tcPr>
          <w:p w14:paraId="788387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eastAsia" w:ascii="宋体" w:hAnsi="宋体" w:eastAsia="宋体" w:cs="宋体"/>
                <w:spacing w:val="0"/>
                <w:sz w:val="21"/>
                <w:szCs w:val="21"/>
                <w:bdr w:val="none" w:color="auto" w:sz="0" w:space="0"/>
              </w:rPr>
              <w:t>保障能力</w:t>
            </w:r>
          </w:p>
        </w:tc>
        <w:tc>
          <w:tcPr>
            <w:tcW w:w="1605" w:type="dxa"/>
            <w:vMerge w:val="restart"/>
            <w:tcBorders>
              <w:top w:val="nil"/>
              <w:left w:val="nil"/>
              <w:bottom w:val="nil"/>
              <w:right w:val="nil"/>
            </w:tcBorders>
            <w:shd w:val="clear"/>
            <w:tcMar>
              <w:top w:w="0" w:type="dxa"/>
              <w:left w:w="30" w:type="dxa"/>
              <w:bottom w:w="0" w:type="dxa"/>
              <w:right w:w="30" w:type="dxa"/>
            </w:tcMar>
            <w:vAlign w:val="center"/>
          </w:tcPr>
          <w:p w14:paraId="0DFAFC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1"/>
                <w:szCs w:val="21"/>
                <w:bdr w:val="none" w:color="auto" w:sz="0" w:space="0"/>
              </w:rPr>
              <w:t>制度体系建设</w:t>
            </w:r>
          </w:p>
        </w:tc>
        <w:tc>
          <w:tcPr>
            <w:tcW w:w="3900" w:type="dxa"/>
            <w:tcBorders>
              <w:top w:val="nil"/>
              <w:left w:val="nil"/>
              <w:bottom w:val="nil"/>
              <w:right w:val="nil"/>
            </w:tcBorders>
            <w:shd w:val="clear"/>
            <w:tcMar>
              <w:top w:w="0" w:type="dxa"/>
              <w:left w:w="30" w:type="dxa"/>
              <w:bottom w:w="0" w:type="dxa"/>
              <w:right w:w="30" w:type="dxa"/>
            </w:tcMar>
            <w:vAlign w:val="center"/>
          </w:tcPr>
          <w:p w14:paraId="0436C4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eastAsia" w:ascii="宋体" w:hAnsi="宋体" w:eastAsia="宋体" w:cs="宋体"/>
                <w:sz w:val="21"/>
                <w:szCs w:val="21"/>
                <w:bdr w:val="none" w:color="auto" w:sz="0" w:space="0"/>
              </w:rPr>
              <w:t>“无废城市”建设地方性法规、政策性文件及有关规划制定★</w:t>
            </w:r>
          </w:p>
        </w:tc>
        <w:tc>
          <w:tcPr>
            <w:tcW w:w="915" w:type="dxa"/>
            <w:tcBorders>
              <w:top w:val="nil"/>
              <w:left w:val="nil"/>
              <w:bottom w:val="nil"/>
              <w:right w:val="nil"/>
            </w:tcBorders>
            <w:shd w:val="clear"/>
            <w:tcMar>
              <w:top w:w="0" w:type="dxa"/>
              <w:left w:w="30" w:type="dxa"/>
              <w:bottom w:w="0" w:type="dxa"/>
              <w:right w:w="30" w:type="dxa"/>
            </w:tcMar>
            <w:vAlign w:val="center"/>
          </w:tcPr>
          <w:p w14:paraId="4D7A24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1"/>
                <w:szCs w:val="21"/>
                <w:bdr w:val="none" w:color="auto" w:sz="0" w:space="0"/>
              </w:rPr>
              <w:t>—</w:t>
            </w:r>
          </w:p>
        </w:tc>
        <w:tc>
          <w:tcPr>
            <w:tcW w:w="825" w:type="dxa"/>
            <w:tcBorders>
              <w:top w:val="nil"/>
              <w:left w:val="nil"/>
              <w:bottom w:val="nil"/>
              <w:right w:val="nil"/>
            </w:tcBorders>
            <w:shd w:val="clear"/>
            <w:tcMar>
              <w:top w:w="0" w:type="dxa"/>
              <w:left w:w="30" w:type="dxa"/>
              <w:bottom w:w="0" w:type="dxa"/>
              <w:right w:w="30" w:type="dxa"/>
            </w:tcMar>
            <w:vAlign w:val="center"/>
          </w:tcPr>
          <w:p w14:paraId="52013A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w:t>
            </w:r>
          </w:p>
        </w:tc>
        <w:tc>
          <w:tcPr>
            <w:tcW w:w="870" w:type="dxa"/>
            <w:tcBorders>
              <w:top w:val="nil"/>
              <w:left w:val="nil"/>
              <w:bottom w:val="nil"/>
              <w:right w:val="nil"/>
            </w:tcBorders>
            <w:shd w:val="clear"/>
            <w:tcMar>
              <w:top w:w="0" w:type="dxa"/>
              <w:left w:w="30" w:type="dxa"/>
              <w:bottom w:w="0" w:type="dxa"/>
              <w:right w:w="30" w:type="dxa"/>
            </w:tcMar>
            <w:vAlign w:val="center"/>
          </w:tcPr>
          <w:p w14:paraId="12A0CA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1"/>
                <w:szCs w:val="21"/>
                <w:bdr w:val="none" w:color="auto" w:sz="0" w:space="0"/>
              </w:rPr>
              <w:t>个</w:t>
            </w:r>
          </w:p>
        </w:tc>
        <w:tc>
          <w:tcPr>
            <w:tcW w:w="3480" w:type="dxa"/>
            <w:tcBorders>
              <w:top w:val="nil"/>
              <w:left w:val="nil"/>
              <w:bottom w:val="nil"/>
              <w:right w:val="nil"/>
            </w:tcBorders>
            <w:shd w:val="clear"/>
            <w:tcMar>
              <w:top w:w="0" w:type="dxa"/>
              <w:left w:w="30" w:type="dxa"/>
              <w:bottom w:w="0" w:type="dxa"/>
              <w:right w:w="30" w:type="dxa"/>
            </w:tcMar>
            <w:vAlign w:val="center"/>
          </w:tcPr>
          <w:p w14:paraId="0C6FCE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1"/>
                <w:szCs w:val="21"/>
                <w:bdr w:val="none" w:color="auto" w:sz="0" w:space="0"/>
              </w:rPr>
              <w:t>“无废城市”建设相关部门</w:t>
            </w:r>
          </w:p>
        </w:tc>
      </w:tr>
      <w:tr w14:paraId="639ED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240" w:hRule="atLeast"/>
        </w:trPr>
        <w:tc>
          <w:tcPr>
            <w:tcW w:w="345" w:type="dxa"/>
            <w:tcBorders>
              <w:top w:val="nil"/>
              <w:left w:val="nil"/>
              <w:bottom w:val="nil"/>
              <w:right w:val="nil"/>
            </w:tcBorders>
            <w:shd w:val="clear"/>
            <w:tcMar>
              <w:top w:w="0" w:type="dxa"/>
              <w:left w:w="30" w:type="dxa"/>
              <w:bottom w:w="0" w:type="dxa"/>
              <w:right w:w="30" w:type="dxa"/>
            </w:tcMar>
            <w:vAlign w:val="center"/>
          </w:tcPr>
          <w:p w14:paraId="555DF8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1"/>
                <w:szCs w:val="21"/>
                <w:bdr w:val="none" w:color="auto" w:sz="0" w:space="0"/>
              </w:rPr>
              <w:t>39</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634AC1ED">
            <w:pPr>
              <w:rPr>
                <w:rFonts w:hint="eastAsia" w:ascii="宋体"/>
                <w:sz w:val="24"/>
                <w:szCs w:val="24"/>
              </w:rPr>
            </w:pPr>
          </w:p>
        </w:tc>
        <w:tc>
          <w:tcPr>
            <w:tcW w:w="1605" w:type="dxa"/>
            <w:vMerge w:val="continue"/>
            <w:tcBorders>
              <w:top w:val="nil"/>
              <w:left w:val="nil"/>
              <w:bottom w:val="nil"/>
              <w:right w:val="nil"/>
            </w:tcBorders>
            <w:shd w:val="clear"/>
            <w:tcMar>
              <w:top w:w="0" w:type="dxa"/>
              <w:left w:w="30" w:type="dxa"/>
              <w:bottom w:w="0" w:type="dxa"/>
              <w:right w:w="30" w:type="dxa"/>
            </w:tcMar>
            <w:vAlign w:val="center"/>
          </w:tcPr>
          <w:p w14:paraId="23826DE7">
            <w:pPr>
              <w:rPr>
                <w:rFonts w:hint="eastAsia" w:ascii="宋体"/>
                <w:sz w:val="24"/>
                <w:szCs w:val="24"/>
              </w:rPr>
            </w:pPr>
          </w:p>
        </w:tc>
        <w:tc>
          <w:tcPr>
            <w:tcW w:w="3900" w:type="dxa"/>
            <w:tcBorders>
              <w:top w:val="nil"/>
              <w:left w:val="nil"/>
              <w:bottom w:val="nil"/>
              <w:right w:val="nil"/>
            </w:tcBorders>
            <w:shd w:val="clear"/>
            <w:tcMar>
              <w:top w:w="0" w:type="dxa"/>
              <w:left w:w="30" w:type="dxa"/>
              <w:bottom w:w="0" w:type="dxa"/>
              <w:right w:w="30" w:type="dxa"/>
            </w:tcMar>
            <w:vAlign w:val="center"/>
          </w:tcPr>
          <w:p w14:paraId="7B7182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eastAsia" w:ascii="宋体" w:hAnsi="宋体" w:eastAsia="宋体" w:cs="宋体"/>
                <w:sz w:val="21"/>
                <w:szCs w:val="21"/>
                <w:bdr w:val="none" w:color="auto" w:sz="0" w:space="0"/>
              </w:rPr>
              <w:t>“无废城市”建设协调机制★</w:t>
            </w:r>
          </w:p>
        </w:tc>
        <w:tc>
          <w:tcPr>
            <w:tcW w:w="915" w:type="dxa"/>
            <w:tcBorders>
              <w:top w:val="nil"/>
              <w:left w:val="nil"/>
              <w:bottom w:val="nil"/>
              <w:right w:val="nil"/>
            </w:tcBorders>
            <w:shd w:val="clear"/>
            <w:tcMar>
              <w:top w:w="0" w:type="dxa"/>
              <w:left w:w="30" w:type="dxa"/>
              <w:bottom w:w="0" w:type="dxa"/>
              <w:right w:w="30" w:type="dxa"/>
            </w:tcMar>
            <w:vAlign w:val="center"/>
          </w:tcPr>
          <w:p w14:paraId="774360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1"/>
                <w:szCs w:val="21"/>
                <w:bdr w:val="none" w:color="auto" w:sz="0" w:space="0"/>
              </w:rPr>
              <w:t>建立</w:t>
            </w:r>
          </w:p>
        </w:tc>
        <w:tc>
          <w:tcPr>
            <w:tcW w:w="825" w:type="dxa"/>
            <w:tcBorders>
              <w:top w:val="nil"/>
              <w:left w:val="nil"/>
              <w:bottom w:val="nil"/>
              <w:right w:val="nil"/>
            </w:tcBorders>
            <w:shd w:val="clear"/>
            <w:tcMar>
              <w:top w:w="0" w:type="dxa"/>
              <w:left w:w="30" w:type="dxa"/>
              <w:bottom w:w="0" w:type="dxa"/>
              <w:right w:w="30" w:type="dxa"/>
            </w:tcMar>
            <w:vAlign w:val="center"/>
          </w:tcPr>
          <w:p w14:paraId="2E8B88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1"/>
                <w:szCs w:val="21"/>
                <w:bdr w:val="none" w:color="auto" w:sz="0" w:space="0"/>
              </w:rPr>
              <w:t>建立</w:t>
            </w:r>
          </w:p>
        </w:tc>
        <w:tc>
          <w:tcPr>
            <w:tcW w:w="870" w:type="dxa"/>
            <w:tcBorders>
              <w:top w:val="nil"/>
              <w:left w:val="nil"/>
              <w:bottom w:val="nil"/>
              <w:right w:val="nil"/>
            </w:tcBorders>
            <w:shd w:val="clear"/>
            <w:tcMar>
              <w:top w:w="0" w:type="dxa"/>
              <w:left w:w="30" w:type="dxa"/>
              <w:bottom w:w="0" w:type="dxa"/>
              <w:right w:w="30" w:type="dxa"/>
            </w:tcMar>
            <w:vAlign w:val="center"/>
          </w:tcPr>
          <w:p w14:paraId="58E00D87">
            <w:pPr>
              <w:keepNext w:val="0"/>
              <w:keepLines w:val="0"/>
              <w:widowControl/>
              <w:suppressLineNumbers w:val="0"/>
              <w:wordWrap w:val="0"/>
              <w:jc w:val="left"/>
            </w:pPr>
          </w:p>
        </w:tc>
        <w:tc>
          <w:tcPr>
            <w:tcW w:w="3480" w:type="dxa"/>
            <w:tcBorders>
              <w:top w:val="nil"/>
              <w:left w:val="nil"/>
              <w:bottom w:val="nil"/>
              <w:right w:val="nil"/>
            </w:tcBorders>
            <w:shd w:val="clear"/>
            <w:tcMar>
              <w:top w:w="0" w:type="dxa"/>
              <w:left w:w="30" w:type="dxa"/>
              <w:bottom w:w="0" w:type="dxa"/>
              <w:right w:w="30" w:type="dxa"/>
            </w:tcMar>
            <w:vAlign w:val="center"/>
          </w:tcPr>
          <w:p w14:paraId="65B5D3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1"/>
                <w:szCs w:val="21"/>
                <w:bdr w:val="none" w:color="auto" w:sz="0" w:space="0"/>
              </w:rPr>
              <w:t>“无废城市”建设相关部门</w:t>
            </w:r>
          </w:p>
        </w:tc>
      </w:tr>
      <w:tr w14:paraId="6FC93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240" w:hRule="atLeast"/>
        </w:trPr>
        <w:tc>
          <w:tcPr>
            <w:tcW w:w="345" w:type="dxa"/>
            <w:tcBorders>
              <w:top w:val="nil"/>
              <w:left w:val="nil"/>
              <w:bottom w:val="nil"/>
              <w:right w:val="nil"/>
            </w:tcBorders>
            <w:shd w:val="clear"/>
            <w:tcMar>
              <w:top w:w="0" w:type="dxa"/>
              <w:left w:w="30" w:type="dxa"/>
              <w:bottom w:w="0" w:type="dxa"/>
              <w:right w:w="30" w:type="dxa"/>
            </w:tcMar>
            <w:vAlign w:val="center"/>
          </w:tcPr>
          <w:p w14:paraId="6EC0EB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40</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030BB3E4">
            <w:pPr>
              <w:rPr>
                <w:rFonts w:hint="eastAsia" w:ascii="宋体"/>
                <w:sz w:val="24"/>
                <w:szCs w:val="24"/>
              </w:rPr>
            </w:pPr>
          </w:p>
        </w:tc>
        <w:tc>
          <w:tcPr>
            <w:tcW w:w="1605" w:type="dxa"/>
            <w:vMerge w:val="continue"/>
            <w:tcBorders>
              <w:top w:val="nil"/>
              <w:left w:val="nil"/>
              <w:bottom w:val="nil"/>
              <w:right w:val="nil"/>
            </w:tcBorders>
            <w:shd w:val="clear"/>
            <w:tcMar>
              <w:top w:w="0" w:type="dxa"/>
              <w:left w:w="30" w:type="dxa"/>
              <w:bottom w:w="0" w:type="dxa"/>
              <w:right w:w="30" w:type="dxa"/>
            </w:tcMar>
            <w:vAlign w:val="center"/>
          </w:tcPr>
          <w:p w14:paraId="3249F86C">
            <w:pPr>
              <w:rPr>
                <w:rFonts w:hint="eastAsia" w:ascii="宋体"/>
                <w:sz w:val="24"/>
                <w:szCs w:val="24"/>
              </w:rPr>
            </w:pPr>
          </w:p>
        </w:tc>
        <w:tc>
          <w:tcPr>
            <w:tcW w:w="3900" w:type="dxa"/>
            <w:tcBorders>
              <w:top w:val="nil"/>
              <w:left w:val="nil"/>
              <w:bottom w:val="nil"/>
              <w:right w:val="nil"/>
            </w:tcBorders>
            <w:shd w:val="clear"/>
            <w:tcMar>
              <w:top w:w="0" w:type="dxa"/>
              <w:left w:w="30" w:type="dxa"/>
              <w:bottom w:w="0" w:type="dxa"/>
              <w:right w:w="30" w:type="dxa"/>
            </w:tcMar>
            <w:vAlign w:val="center"/>
          </w:tcPr>
          <w:p w14:paraId="779FAD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“无废城市”建设成效纳入政绩考核情况</w:t>
            </w:r>
          </w:p>
        </w:tc>
        <w:tc>
          <w:tcPr>
            <w:tcW w:w="915" w:type="dxa"/>
            <w:tcBorders>
              <w:top w:val="nil"/>
              <w:left w:val="nil"/>
              <w:bottom w:val="nil"/>
              <w:right w:val="nil"/>
            </w:tcBorders>
            <w:shd w:val="clear"/>
            <w:tcMar>
              <w:top w:w="0" w:type="dxa"/>
              <w:left w:w="30" w:type="dxa"/>
              <w:bottom w:w="0" w:type="dxa"/>
              <w:right w:w="30" w:type="dxa"/>
            </w:tcMar>
            <w:vAlign w:val="center"/>
          </w:tcPr>
          <w:p w14:paraId="6B5A9F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纳入</w:t>
            </w:r>
          </w:p>
        </w:tc>
        <w:tc>
          <w:tcPr>
            <w:tcW w:w="825" w:type="dxa"/>
            <w:tcBorders>
              <w:top w:val="nil"/>
              <w:left w:val="nil"/>
              <w:bottom w:val="nil"/>
              <w:right w:val="nil"/>
            </w:tcBorders>
            <w:shd w:val="clear"/>
            <w:tcMar>
              <w:top w:w="0" w:type="dxa"/>
              <w:left w:w="30" w:type="dxa"/>
              <w:bottom w:w="0" w:type="dxa"/>
              <w:right w:w="30" w:type="dxa"/>
            </w:tcMar>
            <w:vAlign w:val="center"/>
          </w:tcPr>
          <w:p w14:paraId="3EA7FB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纳入</w:t>
            </w:r>
          </w:p>
        </w:tc>
        <w:tc>
          <w:tcPr>
            <w:tcW w:w="870" w:type="dxa"/>
            <w:tcBorders>
              <w:top w:val="nil"/>
              <w:left w:val="nil"/>
              <w:bottom w:val="nil"/>
              <w:right w:val="nil"/>
            </w:tcBorders>
            <w:shd w:val="clear"/>
            <w:tcMar>
              <w:top w:w="0" w:type="dxa"/>
              <w:left w:w="30" w:type="dxa"/>
              <w:bottom w:w="0" w:type="dxa"/>
              <w:right w:w="30" w:type="dxa"/>
            </w:tcMar>
            <w:vAlign w:val="center"/>
          </w:tcPr>
          <w:p w14:paraId="63C1197D">
            <w:pPr>
              <w:keepNext w:val="0"/>
              <w:keepLines w:val="0"/>
              <w:widowControl/>
              <w:suppressLineNumbers w:val="0"/>
              <w:wordWrap w:val="0"/>
              <w:jc w:val="left"/>
            </w:pPr>
          </w:p>
        </w:tc>
        <w:tc>
          <w:tcPr>
            <w:tcW w:w="3480" w:type="dxa"/>
            <w:tcBorders>
              <w:top w:val="nil"/>
              <w:left w:val="nil"/>
              <w:bottom w:val="nil"/>
              <w:right w:val="nil"/>
            </w:tcBorders>
            <w:shd w:val="clear"/>
            <w:tcMar>
              <w:top w:w="0" w:type="dxa"/>
              <w:left w:w="30" w:type="dxa"/>
              <w:bottom w:w="0" w:type="dxa"/>
              <w:right w:w="30" w:type="dxa"/>
            </w:tcMar>
            <w:vAlign w:val="center"/>
          </w:tcPr>
          <w:p w14:paraId="15BAAF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区组织部门、区监察部门</w:t>
            </w:r>
          </w:p>
        </w:tc>
      </w:tr>
      <w:tr w14:paraId="7E5A1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65" w:hRule="atLeast"/>
        </w:trPr>
        <w:tc>
          <w:tcPr>
            <w:tcW w:w="345" w:type="dxa"/>
            <w:tcBorders>
              <w:top w:val="nil"/>
              <w:left w:val="nil"/>
              <w:bottom w:val="nil"/>
              <w:right w:val="nil"/>
            </w:tcBorders>
            <w:shd w:val="clear"/>
            <w:tcMar>
              <w:top w:w="0" w:type="dxa"/>
              <w:left w:w="30" w:type="dxa"/>
              <w:bottom w:w="0" w:type="dxa"/>
              <w:right w:w="30" w:type="dxa"/>
            </w:tcMar>
            <w:vAlign w:val="center"/>
          </w:tcPr>
          <w:p w14:paraId="17C26E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41</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6DA86ECC">
            <w:pPr>
              <w:rPr>
                <w:rFonts w:hint="eastAsia" w:ascii="宋体"/>
                <w:sz w:val="24"/>
                <w:szCs w:val="24"/>
              </w:rPr>
            </w:pPr>
          </w:p>
        </w:tc>
        <w:tc>
          <w:tcPr>
            <w:tcW w:w="1605" w:type="dxa"/>
            <w:vMerge w:val="continue"/>
            <w:tcBorders>
              <w:top w:val="nil"/>
              <w:left w:val="nil"/>
              <w:bottom w:val="nil"/>
              <w:right w:val="nil"/>
            </w:tcBorders>
            <w:shd w:val="clear"/>
            <w:tcMar>
              <w:top w:w="0" w:type="dxa"/>
              <w:left w:w="30" w:type="dxa"/>
              <w:bottom w:w="0" w:type="dxa"/>
              <w:right w:w="30" w:type="dxa"/>
            </w:tcMar>
            <w:vAlign w:val="center"/>
          </w:tcPr>
          <w:p w14:paraId="0460BF1B">
            <w:pPr>
              <w:rPr>
                <w:rFonts w:hint="eastAsia" w:ascii="宋体"/>
                <w:sz w:val="24"/>
                <w:szCs w:val="24"/>
              </w:rPr>
            </w:pPr>
          </w:p>
        </w:tc>
        <w:tc>
          <w:tcPr>
            <w:tcW w:w="3900" w:type="dxa"/>
            <w:tcBorders>
              <w:top w:val="nil"/>
              <w:left w:val="nil"/>
              <w:bottom w:val="nil"/>
              <w:right w:val="nil"/>
            </w:tcBorders>
            <w:shd w:val="clear"/>
            <w:tcMar>
              <w:top w:w="0" w:type="dxa"/>
              <w:left w:w="30" w:type="dxa"/>
              <w:bottom w:w="0" w:type="dxa"/>
              <w:right w:w="30" w:type="dxa"/>
            </w:tcMar>
            <w:vAlign w:val="center"/>
          </w:tcPr>
          <w:p w14:paraId="3ADBCE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开展“无废城市细胞”建设的单位数量（机关、企事业单位、饭店、商场、集贸市场、</w:t>
            </w:r>
          </w:p>
          <w:p w14:paraId="7AC628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社区、村镇）</w:t>
            </w:r>
          </w:p>
        </w:tc>
        <w:tc>
          <w:tcPr>
            <w:tcW w:w="915" w:type="dxa"/>
            <w:tcBorders>
              <w:top w:val="nil"/>
              <w:left w:val="nil"/>
              <w:bottom w:val="nil"/>
              <w:right w:val="nil"/>
            </w:tcBorders>
            <w:shd w:val="clear"/>
            <w:tcMar>
              <w:top w:w="0" w:type="dxa"/>
              <w:left w:w="30" w:type="dxa"/>
              <w:bottom w:w="0" w:type="dxa"/>
              <w:right w:w="30" w:type="dxa"/>
            </w:tcMar>
            <w:vAlign w:val="center"/>
          </w:tcPr>
          <w:p w14:paraId="12DF58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w:t>
            </w:r>
          </w:p>
        </w:tc>
        <w:tc>
          <w:tcPr>
            <w:tcW w:w="825" w:type="dxa"/>
            <w:tcBorders>
              <w:top w:val="nil"/>
              <w:left w:val="nil"/>
              <w:bottom w:val="nil"/>
              <w:right w:val="nil"/>
            </w:tcBorders>
            <w:shd w:val="clear"/>
            <w:tcMar>
              <w:top w:w="0" w:type="dxa"/>
              <w:left w:w="30" w:type="dxa"/>
              <w:bottom w:w="0" w:type="dxa"/>
              <w:right w:w="30" w:type="dxa"/>
            </w:tcMar>
            <w:vAlign w:val="center"/>
          </w:tcPr>
          <w:p w14:paraId="324CBF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10</w:t>
            </w:r>
          </w:p>
        </w:tc>
        <w:tc>
          <w:tcPr>
            <w:tcW w:w="870" w:type="dxa"/>
            <w:tcBorders>
              <w:top w:val="nil"/>
              <w:left w:val="nil"/>
              <w:bottom w:val="nil"/>
              <w:right w:val="nil"/>
            </w:tcBorders>
            <w:shd w:val="clear"/>
            <w:tcMar>
              <w:top w:w="0" w:type="dxa"/>
              <w:left w:w="30" w:type="dxa"/>
              <w:bottom w:w="0" w:type="dxa"/>
              <w:right w:w="30" w:type="dxa"/>
            </w:tcMar>
            <w:vAlign w:val="center"/>
          </w:tcPr>
          <w:p w14:paraId="6B5689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个</w:t>
            </w:r>
          </w:p>
        </w:tc>
        <w:tc>
          <w:tcPr>
            <w:tcW w:w="3480" w:type="dxa"/>
            <w:tcBorders>
              <w:top w:val="nil"/>
              <w:left w:val="nil"/>
              <w:bottom w:val="nil"/>
              <w:right w:val="nil"/>
            </w:tcBorders>
            <w:shd w:val="clear"/>
            <w:tcMar>
              <w:top w:w="0" w:type="dxa"/>
              <w:left w:w="30" w:type="dxa"/>
              <w:bottom w:w="0" w:type="dxa"/>
              <w:right w:w="30" w:type="dxa"/>
            </w:tcMar>
            <w:vAlign w:val="center"/>
          </w:tcPr>
          <w:p w14:paraId="036BBF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“无废城市”建设相关部门</w:t>
            </w:r>
          </w:p>
        </w:tc>
      </w:tr>
      <w:tr w14:paraId="4ECE0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65" w:hRule="atLeast"/>
        </w:trPr>
        <w:tc>
          <w:tcPr>
            <w:tcW w:w="345" w:type="dxa"/>
            <w:tcBorders>
              <w:top w:val="nil"/>
              <w:left w:val="nil"/>
              <w:bottom w:val="nil"/>
              <w:right w:val="nil"/>
            </w:tcBorders>
            <w:shd w:val="clear"/>
            <w:tcMar>
              <w:top w:w="0" w:type="dxa"/>
              <w:left w:w="30" w:type="dxa"/>
              <w:bottom w:w="0" w:type="dxa"/>
              <w:right w:w="30" w:type="dxa"/>
            </w:tcMar>
            <w:vAlign w:val="center"/>
          </w:tcPr>
          <w:p w14:paraId="50769C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42</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0AF4C0B9">
            <w:pPr>
              <w:rPr>
                <w:rFonts w:hint="eastAsia" w:ascii="宋体"/>
                <w:sz w:val="24"/>
                <w:szCs w:val="24"/>
              </w:rPr>
            </w:pPr>
          </w:p>
        </w:tc>
        <w:tc>
          <w:tcPr>
            <w:tcW w:w="1605" w:type="dxa"/>
            <w:vMerge w:val="restart"/>
            <w:tcBorders>
              <w:top w:val="nil"/>
              <w:left w:val="nil"/>
              <w:bottom w:val="nil"/>
              <w:right w:val="nil"/>
            </w:tcBorders>
            <w:shd w:val="clear"/>
            <w:tcMar>
              <w:top w:w="0" w:type="dxa"/>
              <w:left w:w="30" w:type="dxa"/>
              <w:bottom w:w="0" w:type="dxa"/>
              <w:right w:w="30" w:type="dxa"/>
            </w:tcMar>
            <w:vAlign w:val="center"/>
          </w:tcPr>
          <w:p w14:paraId="48CABE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市场体系建设</w:t>
            </w:r>
          </w:p>
        </w:tc>
        <w:tc>
          <w:tcPr>
            <w:tcW w:w="3900" w:type="dxa"/>
            <w:tcBorders>
              <w:top w:val="nil"/>
              <w:left w:val="nil"/>
              <w:bottom w:val="nil"/>
              <w:right w:val="nil"/>
            </w:tcBorders>
            <w:shd w:val="clear"/>
            <w:tcMar>
              <w:top w:w="0" w:type="dxa"/>
              <w:left w:w="30" w:type="dxa"/>
              <w:bottom w:w="0" w:type="dxa"/>
              <w:right w:w="30" w:type="dxa"/>
            </w:tcMar>
            <w:vAlign w:val="center"/>
          </w:tcPr>
          <w:p w14:paraId="53103E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eastAsia" w:ascii="宋体" w:hAnsi="宋体" w:eastAsia="宋体" w:cs="宋体"/>
                <w:spacing w:val="0"/>
                <w:sz w:val="24"/>
                <w:szCs w:val="24"/>
                <w:bdr w:val="none" w:color="auto" w:sz="0" w:space="0"/>
              </w:rPr>
              <w:t>“无废城市”建设项目投资总额★</w:t>
            </w:r>
          </w:p>
        </w:tc>
        <w:tc>
          <w:tcPr>
            <w:tcW w:w="915" w:type="dxa"/>
            <w:tcBorders>
              <w:top w:val="nil"/>
              <w:left w:val="nil"/>
              <w:bottom w:val="nil"/>
              <w:right w:val="nil"/>
            </w:tcBorders>
            <w:shd w:val="clear"/>
            <w:tcMar>
              <w:top w:w="0" w:type="dxa"/>
              <w:left w:w="30" w:type="dxa"/>
              <w:bottom w:w="0" w:type="dxa"/>
              <w:right w:w="30" w:type="dxa"/>
            </w:tcMar>
            <w:vAlign w:val="center"/>
          </w:tcPr>
          <w:p w14:paraId="5931F7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未统计</w:t>
            </w:r>
          </w:p>
        </w:tc>
        <w:tc>
          <w:tcPr>
            <w:tcW w:w="825" w:type="dxa"/>
            <w:tcBorders>
              <w:top w:val="nil"/>
              <w:left w:val="nil"/>
              <w:bottom w:val="nil"/>
              <w:right w:val="nil"/>
            </w:tcBorders>
            <w:shd w:val="clear"/>
            <w:tcMar>
              <w:top w:w="0" w:type="dxa"/>
              <w:left w:w="30" w:type="dxa"/>
              <w:bottom w:w="0" w:type="dxa"/>
              <w:right w:w="30" w:type="dxa"/>
            </w:tcMar>
            <w:vAlign w:val="center"/>
          </w:tcPr>
          <w:p w14:paraId="681DB8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建立统计制度</w:t>
            </w:r>
          </w:p>
        </w:tc>
        <w:tc>
          <w:tcPr>
            <w:tcW w:w="870" w:type="dxa"/>
            <w:tcBorders>
              <w:top w:val="nil"/>
              <w:left w:val="nil"/>
              <w:bottom w:val="nil"/>
              <w:right w:val="nil"/>
            </w:tcBorders>
            <w:shd w:val="clear"/>
            <w:tcMar>
              <w:top w:w="0" w:type="dxa"/>
              <w:left w:w="30" w:type="dxa"/>
              <w:bottom w:w="0" w:type="dxa"/>
              <w:right w:w="30" w:type="dxa"/>
            </w:tcMar>
            <w:vAlign w:val="center"/>
          </w:tcPr>
          <w:p w14:paraId="7809EAB7">
            <w:pPr>
              <w:keepNext w:val="0"/>
              <w:keepLines w:val="0"/>
              <w:widowControl/>
              <w:suppressLineNumbers w:val="0"/>
              <w:wordWrap w:val="0"/>
              <w:jc w:val="left"/>
            </w:pPr>
          </w:p>
        </w:tc>
        <w:tc>
          <w:tcPr>
            <w:tcW w:w="3480" w:type="dxa"/>
            <w:tcBorders>
              <w:top w:val="nil"/>
              <w:left w:val="nil"/>
              <w:bottom w:val="nil"/>
              <w:right w:val="nil"/>
            </w:tcBorders>
            <w:shd w:val="clear"/>
            <w:tcMar>
              <w:top w:w="0" w:type="dxa"/>
              <w:left w:w="30" w:type="dxa"/>
              <w:bottom w:w="0" w:type="dxa"/>
              <w:right w:w="30" w:type="dxa"/>
            </w:tcMar>
            <w:vAlign w:val="center"/>
          </w:tcPr>
          <w:p w14:paraId="77D744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区生态环境分局、区财政局</w:t>
            </w:r>
          </w:p>
        </w:tc>
      </w:tr>
      <w:tr w14:paraId="5A35D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65" w:hRule="atLeast"/>
        </w:trPr>
        <w:tc>
          <w:tcPr>
            <w:tcW w:w="345" w:type="dxa"/>
            <w:tcBorders>
              <w:top w:val="nil"/>
              <w:left w:val="nil"/>
              <w:bottom w:val="nil"/>
              <w:right w:val="nil"/>
            </w:tcBorders>
            <w:shd w:val="clear"/>
            <w:tcMar>
              <w:top w:w="0" w:type="dxa"/>
              <w:left w:w="30" w:type="dxa"/>
              <w:bottom w:w="0" w:type="dxa"/>
              <w:right w:w="30" w:type="dxa"/>
            </w:tcMar>
            <w:vAlign w:val="center"/>
          </w:tcPr>
          <w:p w14:paraId="44A942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43</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7174A105">
            <w:pPr>
              <w:rPr>
                <w:rFonts w:hint="eastAsia" w:ascii="宋体"/>
                <w:sz w:val="24"/>
                <w:szCs w:val="24"/>
              </w:rPr>
            </w:pPr>
          </w:p>
        </w:tc>
        <w:tc>
          <w:tcPr>
            <w:tcW w:w="1605" w:type="dxa"/>
            <w:vMerge w:val="continue"/>
            <w:tcBorders>
              <w:top w:val="nil"/>
              <w:left w:val="nil"/>
              <w:bottom w:val="nil"/>
              <w:right w:val="nil"/>
            </w:tcBorders>
            <w:shd w:val="clear"/>
            <w:tcMar>
              <w:top w:w="0" w:type="dxa"/>
              <w:left w:w="30" w:type="dxa"/>
              <w:bottom w:w="0" w:type="dxa"/>
              <w:right w:w="30" w:type="dxa"/>
            </w:tcMar>
            <w:vAlign w:val="center"/>
          </w:tcPr>
          <w:p w14:paraId="139D907F">
            <w:pPr>
              <w:rPr>
                <w:rFonts w:hint="eastAsia" w:ascii="宋体"/>
                <w:sz w:val="24"/>
                <w:szCs w:val="24"/>
              </w:rPr>
            </w:pPr>
          </w:p>
        </w:tc>
        <w:tc>
          <w:tcPr>
            <w:tcW w:w="3900" w:type="dxa"/>
            <w:tcBorders>
              <w:top w:val="nil"/>
              <w:left w:val="nil"/>
              <w:bottom w:val="nil"/>
              <w:right w:val="nil"/>
            </w:tcBorders>
            <w:shd w:val="clear"/>
            <w:tcMar>
              <w:top w:w="0" w:type="dxa"/>
              <w:left w:w="30" w:type="dxa"/>
              <w:bottom w:w="0" w:type="dxa"/>
              <w:right w:w="30" w:type="dxa"/>
            </w:tcMar>
            <w:vAlign w:val="center"/>
          </w:tcPr>
          <w:p w14:paraId="2BE4B4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pacing w:val="0"/>
                <w:sz w:val="24"/>
                <w:szCs w:val="24"/>
                <w:bdr w:val="none" w:color="auto" w:sz="0" w:space="0"/>
              </w:rPr>
              <w:t>纳入企业环境信用评价范围的固体废物相关企业数量占比</w:t>
            </w:r>
          </w:p>
        </w:tc>
        <w:tc>
          <w:tcPr>
            <w:tcW w:w="915" w:type="dxa"/>
            <w:tcBorders>
              <w:top w:val="nil"/>
              <w:left w:val="nil"/>
              <w:bottom w:val="nil"/>
              <w:right w:val="nil"/>
            </w:tcBorders>
            <w:shd w:val="clear"/>
            <w:tcMar>
              <w:top w:w="0" w:type="dxa"/>
              <w:left w:w="30" w:type="dxa"/>
              <w:bottom w:w="0" w:type="dxa"/>
              <w:right w:w="30" w:type="dxa"/>
            </w:tcMar>
            <w:vAlign w:val="center"/>
          </w:tcPr>
          <w:p w14:paraId="70D373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2</w:t>
            </w:r>
          </w:p>
        </w:tc>
        <w:tc>
          <w:tcPr>
            <w:tcW w:w="825" w:type="dxa"/>
            <w:tcBorders>
              <w:top w:val="nil"/>
              <w:left w:val="nil"/>
              <w:bottom w:val="nil"/>
              <w:right w:val="nil"/>
            </w:tcBorders>
            <w:shd w:val="clear"/>
            <w:tcMar>
              <w:top w:w="0" w:type="dxa"/>
              <w:left w:w="30" w:type="dxa"/>
              <w:bottom w:w="0" w:type="dxa"/>
              <w:right w:w="30" w:type="dxa"/>
            </w:tcMar>
            <w:vAlign w:val="center"/>
          </w:tcPr>
          <w:p w14:paraId="58D652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7</w:t>
            </w:r>
          </w:p>
        </w:tc>
        <w:tc>
          <w:tcPr>
            <w:tcW w:w="870" w:type="dxa"/>
            <w:tcBorders>
              <w:top w:val="nil"/>
              <w:left w:val="nil"/>
              <w:bottom w:val="nil"/>
              <w:right w:val="nil"/>
            </w:tcBorders>
            <w:shd w:val="clear"/>
            <w:tcMar>
              <w:top w:w="0" w:type="dxa"/>
              <w:left w:w="30" w:type="dxa"/>
              <w:bottom w:w="0" w:type="dxa"/>
              <w:right w:w="30" w:type="dxa"/>
            </w:tcMar>
            <w:vAlign w:val="center"/>
          </w:tcPr>
          <w:p w14:paraId="2F6823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个</w:t>
            </w:r>
          </w:p>
        </w:tc>
        <w:tc>
          <w:tcPr>
            <w:tcW w:w="3480" w:type="dxa"/>
            <w:tcBorders>
              <w:top w:val="nil"/>
              <w:left w:val="nil"/>
              <w:bottom w:val="nil"/>
              <w:right w:val="nil"/>
            </w:tcBorders>
            <w:shd w:val="clear"/>
            <w:tcMar>
              <w:top w:w="0" w:type="dxa"/>
              <w:left w:w="30" w:type="dxa"/>
              <w:bottom w:w="0" w:type="dxa"/>
              <w:right w:w="30" w:type="dxa"/>
            </w:tcMar>
            <w:vAlign w:val="center"/>
          </w:tcPr>
          <w:p w14:paraId="046AC7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区生态环境分局</w:t>
            </w:r>
          </w:p>
        </w:tc>
      </w:tr>
      <w:tr w14:paraId="249F5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240" w:hRule="atLeast"/>
        </w:trPr>
        <w:tc>
          <w:tcPr>
            <w:tcW w:w="345" w:type="dxa"/>
            <w:tcBorders>
              <w:top w:val="nil"/>
              <w:left w:val="nil"/>
              <w:bottom w:val="nil"/>
              <w:right w:val="nil"/>
            </w:tcBorders>
            <w:shd w:val="clear"/>
            <w:tcMar>
              <w:top w:w="0" w:type="dxa"/>
              <w:left w:w="30" w:type="dxa"/>
              <w:bottom w:w="0" w:type="dxa"/>
              <w:right w:w="30" w:type="dxa"/>
            </w:tcMar>
            <w:vAlign w:val="center"/>
          </w:tcPr>
          <w:p w14:paraId="485D67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44</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60F6FE05">
            <w:pPr>
              <w:rPr>
                <w:rFonts w:hint="eastAsia" w:ascii="宋体"/>
                <w:sz w:val="24"/>
                <w:szCs w:val="24"/>
              </w:rPr>
            </w:pPr>
          </w:p>
        </w:tc>
        <w:tc>
          <w:tcPr>
            <w:tcW w:w="1605" w:type="dxa"/>
            <w:vMerge w:val="continue"/>
            <w:tcBorders>
              <w:top w:val="nil"/>
              <w:left w:val="nil"/>
              <w:bottom w:val="nil"/>
              <w:right w:val="nil"/>
            </w:tcBorders>
            <w:shd w:val="clear"/>
            <w:tcMar>
              <w:top w:w="0" w:type="dxa"/>
              <w:left w:w="30" w:type="dxa"/>
              <w:bottom w:w="0" w:type="dxa"/>
              <w:right w:w="30" w:type="dxa"/>
            </w:tcMar>
            <w:vAlign w:val="center"/>
          </w:tcPr>
          <w:p w14:paraId="0FFB8CCD">
            <w:pPr>
              <w:rPr>
                <w:rFonts w:hint="eastAsia" w:ascii="宋体"/>
                <w:sz w:val="24"/>
                <w:szCs w:val="24"/>
              </w:rPr>
            </w:pPr>
          </w:p>
        </w:tc>
        <w:tc>
          <w:tcPr>
            <w:tcW w:w="3900" w:type="dxa"/>
            <w:tcBorders>
              <w:top w:val="nil"/>
              <w:left w:val="nil"/>
              <w:bottom w:val="nil"/>
              <w:right w:val="nil"/>
            </w:tcBorders>
            <w:shd w:val="clear"/>
            <w:tcMar>
              <w:top w:w="0" w:type="dxa"/>
              <w:left w:w="30" w:type="dxa"/>
              <w:bottom w:w="0" w:type="dxa"/>
              <w:right w:w="30" w:type="dxa"/>
            </w:tcMar>
            <w:vAlign w:val="center"/>
          </w:tcPr>
          <w:p w14:paraId="6DD6C9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危险废物经营单位环境污染责任保险覆盖率</w:t>
            </w:r>
          </w:p>
        </w:tc>
        <w:tc>
          <w:tcPr>
            <w:tcW w:w="915" w:type="dxa"/>
            <w:tcBorders>
              <w:top w:val="nil"/>
              <w:left w:val="nil"/>
              <w:bottom w:val="nil"/>
              <w:right w:val="nil"/>
            </w:tcBorders>
            <w:shd w:val="clear"/>
            <w:tcMar>
              <w:top w:w="0" w:type="dxa"/>
              <w:left w:w="30" w:type="dxa"/>
              <w:bottom w:w="0" w:type="dxa"/>
              <w:right w:w="30" w:type="dxa"/>
            </w:tcMar>
            <w:vAlign w:val="center"/>
          </w:tcPr>
          <w:p w14:paraId="1C6DED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0</w:t>
            </w:r>
          </w:p>
        </w:tc>
        <w:tc>
          <w:tcPr>
            <w:tcW w:w="825" w:type="dxa"/>
            <w:tcBorders>
              <w:top w:val="nil"/>
              <w:left w:val="nil"/>
              <w:bottom w:val="nil"/>
              <w:right w:val="nil"/>
            </w:tcBorders>
            <w:shd w:val="clear"/>
            <w:tcMar>
              <w:top w:w="0" w:type="dxa"/>
              <w:left w:w="30" w:type="dxa"/>
              <w:bottom w:w="0" w:type="dxa"/>
              <w:right w:w="30" w:type="dxa"/>
            </w:tcMar>
            <w:vAlign w:val="center"/>
          </w:tcPr>
          <w:p w14:paraId="4FAA4C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100</w:t>
            </w:r>
          </w:p>
        </w:tc>
        <w:tc>
          <w:tcPr>
            <w:tcW w:w="870" w:type="dxa"/>
            <w:tcBorders>
              <w:top w:val="nil"/>
              <w:left w:val="nil"/>
              <w:bottom w:val="nil"/>
              <w:right w:val="nil"/>
            </w:tcBorders>
            <w:shd w:val="clear"/>
            <w:tcMar>
              <w:top w:w="0" w:type="dxa"/>
              <w:left w:w="30" w:type="dxa"/>
              <w:bottom w:w="0" w:type="dxa"/>
              <w:right w:w="30" w:type="dxa"/>
            </w:tcMar>
            <w:vAlign w:val="center"/>
          </w:tcPr>
          <w:p w14:paraId="4DA3D9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653EF9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区生态环境分局</w:t>
            </w:r>
          </w:p>
        </w:tc>
      </w:tr>
      <w:tr w14:paraId="37614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65" w:hRule="atLeast"/>
        </w:trPr>
        <w:tc>
          <w:tcPr>
            <w:tcW w:w="345" w:type="dxa"/>
            <w:tcBorders>
              <w:top w:val="nil"/>
              <w:left w:val="nil"/>
              <w:bottom w:val="nil"/>
              <w:right w:val="nil"/>
            </w:tcBorders>
            <w:shd w:val="clear"/>
            <w:tcMar>
              <w:top w:w="0" w:type="dxa"/>
              <w:left w:w="30" w:type="dxa"/>
              <w:bottom w:w="0" w:type="dxa"/>
              <w:right w:w="30" w:type="dxa"/>
            </w:tcMar>
            <w:vAlign w:val="center"/>
          </w:tcPr>
          <w:p w14:paraId="3C1C67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45</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6B9E9A80">
            <w:pPr>
              <w:rPr>
                <w:rFonts w:hint="eastAsia" w:ascii="宋体"/>
                <w:sz w:val="24"/>
                <w:szCs w:val="24"/>
              </w:rPr>
            </w:pPr>
          </w:p>
        </w:tc>
        <w:tc>
          <w:tcPr>
            <w:tcW w:w="1605" w:type="dxa"/>
            <w:vMerge w:val="restart"/>
            <w:tcBorders>
              <w:top w:val="nil"/>
              <w:left w:val="nil"/>
              <w:bottom w:val="nil"/>
              <w:right w:val="nil"/>
            </w:tcBorders>
            <w:shd w:val="clear"/>
            <w:tcMar>
              <w:top w:w="0" w:type="dxa"/>
              <w:left w:w="30" w:type="dxa"/>
              <w:bottom w:w="0" w:type="dxa"/>
              <w:right w:w="30" w:type="dxa"/>
            </w:tcMar>
            <w:vAlign w:val="center"/>
          </w:tcPr>
          <w:p w14:paraId="14B439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技术体系建设</w:t>
            </w:r>
          </w:p>
        </w:tc>
        <w:tc>
          <w:tcPr>
            <w:tcW w:w="3900" w:type="dxa"/>
            <w:tcBorders>
              <w:top w:val="nil"/>
              <w:left w:val="nil"/>
              <w:bottom w:val="nil"/>
              <w:right w:val="nil"/>
            </w:tcBorders>
            <w:shd w:val="clear"/>
            <w:tcMar>
              <w:top w:w="0" w:type="dxa"/>
              <w:left w:w="30" w:type="dxa"/>
              <w:bottom w:w="0" w:type="dxa"/>
              <w:right w:w="30" w:type="dxa"/>
            </w:tcMar>
            <w:vAlign w:val="center"/>
          </w:tcPr>
          <w:p w14:paraId="1D4F14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主要参与制定固体废物资源化、无害化技术标准与规范数量</w:t>
            </w:r>
          </w:p>
        </w:tc>
        <w:tc>
          <w:tcPr>
            <w:tcW w:w="915" w:type="dxa"/>
            <w:tcBorders>
              <w:top w:val="nil"/>
              <w:left w:val="nil"/>
              <w:bottom w:val="nil"/>
              <w:right w:val="nil"/>
            </w:tcBorders>
            <w:shd w:val="clear"/>
            <w:tcMar>
              <w:top w:w="0" w:type="dxa"/>
              <w:left w:w="30" w:type="dxa"/>
              <w:bottom w:w="0" w:type="dxa"/>
              <w:right w:w="30" w:type="dxa"/>
            </w:tcMar>
            <w:vAlign w:val="center"/>
          </w:tcPr>
          <w:p w14:paraId="5E6CC4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w:t>
            </w:r>
          </w:p>
        </w:tc>
        <w:tc>
          <w:tcPr>
            <w:tcW w:w="825" w:type="dxa"/>
            <w:tcBorders>
              <w:top w:val="nil"/>
              <w:left w:val="nil"/>
              <w:bottom w:val="nil"/>
              <w:right w:val="nil"/>
            </w:tcBorders>
            <w:shd w:val="clear"/>
            <w:tcMar>
              <w:top w:w="0" w:type="dxa"/>
              <w:left w:w="30" w:type="dxa"/>
              <w:bottom w:w="0" w:type="dxa"/>
              <w:right w:w="30" w:type="dxa"/>
            </w:tcMar>
            <w:vAlign w:val="center"/>
          </w:tcPr>
          <w:p w14:paraId="2DBC31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w:t>
            </w:r>
          </w:p>
        </w:tc>
        <w:tc>
          <w:tcPr>
            <w:tcW w:w="870" w:type="dxa"/>
            <w:tcBorders>
              <w:top w:val="nil"/>
              <w:left w:val="nil"/>
              <w:bottom w:val="nil"/>
              <w:right w:val="nil"/>
            </w:tcBorders>
            <w:shd w:val="clear"/>
            <w:tcMar>
              <w:top w:w="0" w:type="dxa"/>
              <w:left w:w="30" w:type="dxa"/>
              <w:bottom w:w="0" w:type="dxa"/>
              <w:right w:w="30" w:type="dxa"/>
            </w:tcMar>
            <w:vAlign w:val="center"/>
          </w:tcPr>
          <w:p w14:paraId="187739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个</w:t>
            </w:r>
          </w:p>
        </w:tc>
        <w:tc>
          <w:tcPr>
            <w:tcW w:w="3480" w:type="dxa"/>
            <w:tcBorders>
              <w:top w:val="nil"/>
              <w:left w:val="nil"/>
              <w:bottom w:val="nil"/>
              <w:right w:val="nil"/>
            </w:tcBorders>
            <w:shd w:val="clear"/>
            <w:tcMar>
              <w:top w:w="0" w:type="dxa"/>
              <w:left w:w="30" w:type="dxa"/>
              <w:bottom w:w="0" w:type="dxa"/>
              <w:right w:w="30" w:type="dxa"/>
            </w:tcMar>
            <w:vAlign w:val="center"/>
          </w:tcPr>
          <w:p w14:paraId="65E649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“无废城市”建设相关部门</w:t>
            </w:r>
          </w:p>
        </w:tc>
      </w:tr>
      <w:tr w14:paraId="570B0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65" w:hRule="atLeast"/>
        </w:trPr>
        <w:tc>
          <w:tcPr>
            <w:tcW w:w="345" w:type="dxa"/>
            <w:tcBorders>
              <w:top w:val="nil"/>
              <w:left w:val="nil"/>
              <w:bottom w:val="nil"/>
              <w:right w:val="nil"/>
            </w:tcBorders>
            <w:shd w:val="clear"/>
            <w:tcMar>
              <w:top w:w="0" w:type="dxa"/>
              <w:left w:w="30" w:type="dxa"/>
              <w:bottom w:w="0" w:type="dxa"/>
              <w:right w:w="30" w:type="dxa"/>
            </w:tcMar>
            <w:vAlign w:val="center"/>
          </w:tcPr>
          <w:p w14:paraId="767A56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46</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4D9EE172">
            <w:pPr>
              <w:rPr>
                <w:rFonts w:hint="eastAsia" w:ascii="宋体"/>
                <w:sz w:val="24"/>
                <w:szCs w:val="24"/>
              </w:rPr>
            </w:pPr>
          </w:p>
        </w:tc>
        <w:tc>
          <w:tcPr>
            <w:tcW w:w="1605" w:type="dxa"/>
            <w:vMerge w:val="continue"/>
            <w:tcBorders>
              <w:top w:val="nil"/>
              <w:left w:val="nil"/>
              <w:bottom w:val="nil"/>
              <w:right w:val="nil"/>
            </w:tcBorders>
            <w:shd w:val="clear"/>
            <w:tcMar>
              <w:top w:w="0" w:type="dxa"/>
              <w:left w:w="30" w:type="dxa"/>
              <w:bottom w:w="0" w:type="dxa"/>
              <w:right w:w="30" w:type="dxa"/>
            </w:tcMar>
            <w:vAlign w:val="center"/>
          </w:tcPr>
          <w:p w14:paraId="1ED14B6E">
            <w:pPr>
              <w:rPr>
                <w:rFonts w:hint="eastAsia" w:ascii="宋体"/>
                <w:sz w:val="24"/>
                <w:szCs w:val="24"/>
              </w:rPr>
            </w:pPr>
          </w:p>
        </w:tc>
        <w:tc>
          <w:tcPr>
            <w:tcW w:w="3900" w:type="dxa"/>
            <w:tcBorders>
              <w:top w:val="nil"/>
              <w:left w:val="nil"/>
              <w:bottom w:val="nil"/>
              <w:right w:val="nil"/>
            </w:tcBorders>
            <w:shd w:val="clear"/>
            <w:tcMar>
              <w:top w:w="0" w:type="dxa"/>
              <w:left w:w="30" w:type="dxa"/>
              <w:bottom w:w="0" w:type="dxa"/>
              <w:right w:w="30" w:type="dxa"/>
            </w:tcMar>
            <w:vAlign w:val="center"/>
          </w:tcPr>
          <w:p w14:paraId="75550F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固体废物回收利用处置关键技术工艺、设备研发及成果转化</w:t>
            </w:r>
          </w:p>
        </w:tc>
        <w:tc>
          <w:tcPr>
            <w:tcW w:w="915" w:type="dxa"/>
            <w:tcBorders>
              <w:top w:val="nil"/>
              <w:left w:val="nil"/>
              <w:bottom w:val="nil"/>
              <w:right w:val="nil"/>
            </w:tcBorders>
            <w:shd w:val="clear"/>
            <w:tcMar>
              <w:top w:w="0" w:type="dxa"/>
              <w:left w:w="30" w:type="dxa"/>
              <w:bottom w:w="0" w:type="dxa"/>
              <w:right w:w="30" w:type="dxa"/>
            </w:tcMar>
            <w:vAlign w:val="center"/>
          </w:tcPr>
          <w:p w14:paraId="2BC3DE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w:t>
            </w:r>
          </w:p>
        </w:tc>
        <w:tc>
          <w:tcPr>
            <w:tcW w:w="825" w:type="dxa"/>
            <w:tcBorders>
              <w:top w:val="nil"/>
              <w:left w:val="nil"/>
              <w:bottom w:val="nil"/>
              <w:right w:val="nil"/>
            </w:tcBorders>
            <w:shd w:val="clear"/>
            <w:tcMar>
              <w:top w:w="0" w:type="dxa"/>
              <w:left w:w="30" w:type="dxa"/>
              <w:bottom w:w="0" w:type="dxa"/>
              <w:right w:w="30" w:type="dxa"/>
            </w:tcMar>
            <w:vAlign w:val="center"/>
          </w:tcPr>
          <w:p w14:paraId="0DE697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w:t>
            </w:r>
          </w:p>
        </w:tc>
        <w:tc>
          <w:tcPr>
            <w:tcW w:w="870" w:type="dxa"/>
            <w:tcBorders>
              <w:top w:val="nil"/>
              <w:left w:val="nil"/>
              <w:bottom w:val="nil"/>
              <w:right w:val="nil"/>
            </w:tcBorders>
            <w:shd w:val="clear"/>
            <w:tcMar>
              <w:top w:w="0" w:type="dxa"/>
              <w:left w:w="30" w:type="dxa"/>
              <w:bottom w:w="0" w:type="dxa"/>
              <w:right w:w="30" w:type="dxa"/>
            </w:tcMar>
            <w:vAlign w:val="center"/>
          </w:tcPr>
          <w:p w14:paraId="3124DC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个</w:t>
            </w:r>
          </w:p>
        </w:tc>
        <w:tc>
          <w:tcPr>
            <w:tcW w:w="3480" w:type="dxa"/>
            <w:tcBorders>
              <w:top w:val="nil"/>
              <w:left w:val="nil"/>
              <w:bottom w:val="nil"/>
              <w:right w:val="nil"/>
            </w:tcBorders>
            <w:shd w:val="clear"/>
            <w:tcMar>
              <w:top w:w="0" w:type="dxa"/>
              <w:left w:w="30" w:type="dxa"/>
              <w:bottom w:w="0" w:type="dxa"/>
              <w:right w:w="30" w:type="dxa"/>
            </w:tcMar>
            <w:vAlign w:val="center"/>
          </w:tcPr>
          <w:p w14:paraId="132817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“无废城市”建设相关部门</w:t>
            </w:r>
          </w:p>
        </w:tc>
      </w:tr>
      <w:tr w14:paraId="3F4C5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80" w:hRule="atLeast"/>
        </w:trPr>
        <w:tc>
          <w:tcPr>
            <w:tcW w:w="345" w:type="dxa"/>
            <w:tcBorders>
              <w:top w:val="nil"/>
              <w:left w:val="nil"/>
              <w:bottom w:val="nil"/>
              <w:right w:val="nil"/>
            </w:tcBorders>
            <w:shd w:val="clear"/>
            <w:tcMar>
              <w:top w:w="0" w:type="dxa"/>
              <w:left w:w="30" w:type="dxa"/>
              <w:bottom w:w="0" w:type="dxa"/>
              <w:right w:w="30" w:type="dxa"/>
            </w:tcMar>
            <w:vAlign w:val="center"/>
          </w:tcPr>
          <w:p w14:paraId="1E16EE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47</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61A7F14A">
            <w:pPr>
              <w:rPr>
                <w:rFonts w:hint="eastAsia" w:ascii="宋体"/>
                <w:sz w:val="24"/>
                <w:szCs w:val="24"/>
              </w:rPr>
            </w:pPr>
          </w:p>
        </w:tc>
        <w:tc>
          <w:tcPr>
            <w:tcW w:w="1605" w:type="dxa"/>
            <w:vMerge w:val="restart"/>
            <w:tcBorders>
              <w:top w:val="nil"/>
              <w:left w:val="nil"/>
              <w:bottom w:val="nil"/>
              <w:right w:val="nil"/>
            </w:tcBorders>
            <w:shd w:val="clear"/>
            <w:tcMar>
              <w:top w:w="0" w:type="dxa"/>
              <w:left w:w="30" w:type="dxa"/>
              <w:bottom w:w="0" w:type="dxa"/>
              <w:right w:w="30" w:type="dxa"/>
            </w:tcMar>
            <w:vAlign w:val="center"/>
          </w:tcPr>
          <w:p w14:paraId="289173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监管体系建设</w:t>
            </w:r>
          </w:p>
        </w:tc>
        <w:tc>
          <w:tcPr>
            <w:tcW w:w="3900" w:type="dxa"/>
            <w:tcBorders>
              <w:top w:val="nil"/>
              <w:left w:val="nil"/>
              <w:bottom w:val="nil"/>
              <w:right w:val="nil"/>
            </w:tcBorders>
            <w:shd w:val="clear"/>
            <w:tcMar>
              <w:top w:w="0" w:type="dxa"/>
              <w:left w:w="30" w:type="dxa"/>
              <w:bottom w:w="0" w:type="dxa"/>
              <w:right w:w="30" w:type="dxa"/>
            </w:tcMar>
            <w:vAlign w:val="center"/>
          </w:tcPr>
          <w:p w14:paraId="1AB58A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eastAsia" w:ascii="宋体" w:hAnsi="宋体" w:eastAsia="宋体" w:cs="宋体"/>
                <w:sz w:val="24"/>
                <w:szCs w:val="24"/>
                <w:bdr w:val="none" w:color="auto" w:sz="0" w:space="0"/>
              </w:rPr>
              <w:t>固体废物管理信息化监管情况★</w:t>
            </w:r>
          </w:p>
        </w:tc>
        <w:tc>
          <w:tcPr>
            <w:tcW w:w="915" w:type="dxa"/>
            <w:tcBorders>
              <w:top w:val="nil"/>
              <w:left w:val="nil"/>
              <w:bottom w:val="nil"/>
              <w:right w:val="nil"/>
            </w:tcBorders>
            <w:shd w:val="clear"/>
            <w:tcMar>
              <w:top w:w="0" w:type="dxa"/>
              <w:left w:w="30" w:type="dxa"/>
              <w:bottom w:w="0" w:type="dxa"/>
              <w:right w:w="30" w:type="dxa"/>
            </w:tcMar>
            <w:vAlign w:val="center"/>
          </w:tcPr>
          <w:p w14:paraId="512AE9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基本建成</w:t>
            </w:r>
          </w:p>
        </w:tc>
        <w:tc>
          <w:tcPr>
            <w:tcW w:w="825" w:type="dxa"/>
            <w:tcBorders>
              <w:top w:val="nil"/>
              <w:left w:val="nil"/>
              <w:bottom w:val="nil"/>
              <w:right w:val="nil"/>
            </w:tcBorders>
            <w:shd w:val="clear"/>
            <w:tcMar>
              <w:top w:w="0" w:type="dxa"/>
              <w:left w:w="30" w:type="dxa"/>
              <w:bottom w:w="0" w:type="dxa"/>
              <w:right w:w="30" w:type="dxa"/>
            </w:tcMar>
            <w:vAlign w:val="center"/>
          </w:tcPr>
          <w:p w14:paraId="06ADE2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pacing w:val="-30"/>
                <w:sz w:val="24"/>
                <w:szCs w:val="24"/>
                <w:bdr w:val="none" w:color="auto" w:sz="0" w:space="0"/>
              </w:rPr>
              <w:t>建成并运行</w:t>
            </w:r>
          </w:p>
        </w:tc>
        <w:tc>
          <w:tcPr>
            <w:tcW w:w="870" w:type="dxa"/>
            <w:tcBorders>
              <w:top w:val="nil"/>
              <w:left w:val="nil"/>
              <w:bottom w:val="nil"/>
              <w:right w:val="nil"/>
            </w:tcBorders>
            <w:shd w:val="clear"/>
            <w:tcMar>
              <w:top w:w="0" w:type="dxa"/>
              <w:left w:w="30" w:type="dxa"/>
              <w:bottom w:w="0" w:type="dxa"/>
              <w:right w:w="30" w:type="dxa"/>
            </w:tcMar>
            <w:vAlign w:val="center"/>
          </w:tcPr>
          <w:p w14:paraId="3B6A9069">
            <w:pPr>
              <w:keepNext w:val="0"/>
              <w:keepLines w:val="0"/>
              <w:widowControl/>
              <w:suppressLineNumbers w:val="0"/>
              <w:wordWrap w:val="0"/>
              <w:jc w:val="left"/>
            </w:pPr>
          </w:p>
        </w:tc>
        <w:tc>
          <w:tcPr>
            <w:tcW w:w="3480" w:type="dxa"/>
            <w:tcBorders>
              <w:top w:val="nil"/>
              <w:left w:val="nil"/>
              <w:bottom w:val="nil"/>
              <w:right w:val="nil"/>
            </w:tcBorders>
            <w:shd w:val="clear"/>
            <w:tcMar>
              <w:top w:w="0" w:type="dxa"/>
              <w:left w:w="30" w:type="dxa"/>
              <w:bottom w:w="0" w:type="dxa"/>
              <w:right w:w="30" w:type="dxa"/>
            </w:tcMar>
            <w:vAlign w:val="center"/>
          </w:tcPr>
          <w:p w14:paraId="5F82FD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“无废城市”建设相关部门</w:t>
            </w:r>
          </w:p>
        </w:tc>
      </w:tr>
      <w:tr w14:paraId="2D173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240" w:hRule="atLeast"/>
        </w:trPr>
        <w:tc>
          <w:tcPr>
            <w:tcW w:w="345" w:type="dxa"/>
            <w:tcBorders>
              <w:top w:val="nil"/>
              <w:left w:val="nil"/>
              <w:bottom w:val="nil"/>
              <w:right w:val="nil"/>
            </w:tcBorders>
            <w:shd w:val="clear"/>
            <w:tcMar>
              <w:top w:w="0" w:type="dxa"/>
              <w:left w:w="30" w:type="dxa"/>
              <w:bottom w:w="0" w:type="dxa"/>
              <w:right w:w="30" w:type="dxa"/>
            </w:tcMar>
            <w:vAlign w:val="center"/>
          </w:tcPr>
          <w:p w14:paraId="3A4318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48</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0F874946">
            <w:pPr>
              <w:rPr>
                <w:rFonts w:hint="eastAsia" w:ascii="宋体"/>
                <w:sz w:val="24"/>
                <w:szCs w:val="24"/>
              </w:rPr>
            </w:pPr>
          </w:p>
        </w:tc>
        <w:tc>
          <w:tcPr>
            <w:tcW w:w="1605" w:type="dxa"/>
            <w:vMerge w:val="continue"/>
            <w:tcBorders>
              <w:top w:val="nil"/>
              <w:left w:val="nil"/>
              <w:bottom w:val="nil"/>
              <w:right w:val="nil"/>
            </w:tcBorders>
            <w:shd w:val="clear"/>
            <w:tcMar>
              <w:top w:w="0" w:type="dxa"/>
              <w:left w:w="30" w:type="dxa"/>
              <w:bottom w:w="0" w:type="dxa"/>
              <w:right w:w="30" w:type="dxa"/>
            </w:tcMar>
            <w:vAlign w:val="center"/>
          </w:tcPr>
          <w:p w14:paraId="1191292B">
            <w:pPr>
              <w:rPr>
                <w:rFonts w:hint="eastAsia" w:ascii="宋体"/>
                <w:sz w:val="24"/>
                <w:szCs w:val="24"/>
              </w:rPr>
            </w:pPr>
          </w:p>
        </w:tc>
        <w:tc>
          <w:tcPr>
            <w:tcW w:w="3900" w:type="dxa"/>
            <w:tcBorders>
              <w:top w:val="nil"/>
              <w:left w:val="nil"/>
              <w:bottom w:val="nil"/>
              <w:right w:val="nil"/>
            </w:tcBorders>
            <w:shd w:val="clear"/>
            <w:tcMar>
              <w:top w:w="0" w:type="dxa"/>
              <w:left w:w="30" w:type="dxa"/>
              <w:bottom w:w="0" w:type="dxa"/>
              <w:right w:w="30" w:type="dxa"/>
            </w:tcMar>
            <w:vAlign w:val="center"/>
          </w:tcPr>
          <w:p w14:paraId="74DC5B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危险废物规范化管理抽查合格率</w:t>
            </w:r>
          </w:p>
        </w:tc>
        <w:tc>
          <w:tcPr>
            <w:tcW w:w="915" w:type="dxa"/>
            <w:tcBorders>
              <w:top w:val="nil"/>
              <w:left w:val="nil"/>
              <w:bottom w:val="nil"/>
              <w:right w:val="nil"/>
            </w:tcBorders>
            <w:shd w:val="clear"/>
            <w:tcMar>
              <w:top w:w="0" w:type="dxa"/>
              <w:left w:w="30" w:type="dxa"/>
              <w:bottom w:w="0" w:type="dxa"/>
              <w:right w:w="30" w:type="dxa"/>
            </w:tcMar>
            <w:vAlign w:val="center"/>
          </w:tcPr>
          <w:p w14:paraId="4EBABF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w:t>
            </w:r>
          </w:p>
        </w:tc>
        <w:tc>
          <w:tcPr>
            <w:tcW w:w="825" w:type="dxa"/>
            <w:tcBorders>
              <w:top w:val="nil"/>
              <w:left w:val="nil"/>
              <w:bottom w:val="nil"/>
              <w:right w:val="nil"/>
            </w:tcBorders>
            <w:shd w:val="clear"/>
            <w:tcMar>
              <w:top w:w="0" w:type="dxa"/>
              <w:left w:w="30" w:type="dxa"/>
              <w:bottom w:w="0" w:type="dxa"/>
              <w:right w:w="30" w:type="dxa"/>
            </w:tcMar>
            <w:vAlign w:val="center"/>
          </w:tcPr>
          <w:p w14:paraId="405434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98</w:t>
            </w:r>
          </w:p>
        </w:tc>
        <w:tc>
          <w:tcPr>
            <w:tcW w:w="870" w:type="dxa"/>
            <w:tcBorders>
              <w:top w:val="nil"/>
              <w:left w:val="nil"/>
              <w:bottom w:val="nil"/>
              <w:right w:val="nil"/>
            </w:tcBorders>
            <w:shd w:val="clear"/>
            <w:tcMar>
              <w:top w:w="0" w:type="dxa"/>
              <w:left w:w="30" w:type="dxa"/>
              <w:bottom w:w="0" w:type="dxa"/>
              <w:right w:w="30" w:type="dxa"/>
            </w:tcMar>
            <w:vAlign w:val="center"/>
          </w:tcPr>
          <w:p w14:paraId="6AFB7B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5F9E6B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区生态环境分局</w:t>
            </w:r>
          </w:p>
        </w:tc>
      </w:tr>
      <w:tr w14:paraId="4DC66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240" w:hRule="atLeast"/>
        </w:trPr>
        <w:tc>
          <w:tcPr>
            <w:tcW w:w="345" w:type="dxa"/>
            <w:tcBorders>
              <w:top w:val="nil"/>
              <w:left w:val="nil"/>
              <w:bottom w:val="nil"/>
              <w:right w:val="nil"/>
            </w:tcBorders>
            <w:shd w:val="clear"/>
            <w:tcMar>
              <w:top w:w="0" w:type="dxa"/>
              <w:left w:w="30" w:type="dxa"/>
              <w:bottom w:w="0" w:type="dxa"/>
              <w:right w:w="30" w:type="dxa"/>
            </w:tcMar>
            <w:vAlign w:val="center"/>
          </w:tcPr>
          <w:p w14:paraId="5EBEDB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49</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0C646E63">
            <w:pPr>
              <w:rPr>
                <w:rFonts w:hint="eastAsia" w:ascii="宋体"/>
                <w:sz w:val="24"/>
                <w:szCs w:val="24"/>
              </w:rPr>
            </w:pPr>
          </w:p>
        </w:tc>
        <w:tc>
          <w:tcPr>
            <w:tcW w:w="1605" w:type="dxa"/>
            <w:vMerge w:val="continue"/>
            <w:tcBorders>
              <w:top w:val="nil"/>
              <w:left w:val="nil"/>
              <w:bottom w:val="nil"/>
              <w:right w:val="nil"/>
            </w:tcBorders>
            <w:shd w:val="clear"/>
            <w:tcMar>
              <w:top w:w="0" w:type="dxa"/>
              <w:left w:w="30" w:type="dxa"/>
              <w:bottom w:w="0" w:type="dxa"/>
              <w:right w:w="30" w:type="dxa"/>
            </w:tcMar>
            <w:vAlign w:val="center"/>
          </w:tcPr>
          <w:p w14:paraId="7C88D7E6">
            <w:pPr>
              <w:rPr>
                <w:rFonts w:hint="eastAsia" w:ascii="宋体"/>
                <w:sz w:val="24"/>
                <w:szCs w:val="24"/>
              </w:rPr>
            </w:pPr>
          </w:p>
        </w:tc>
        <w:tc>
          <w:tcPr>
            <w:tcW w:w="3900" w:type="dxa"/>
            <w:tcBorders>
              <w:top w:val="nil"/>
              <w:left w:val="nil"/>
              <w:bottom w:val="nil"/>
              <w:right w:val="nil"/>
            </w:tcBorders>
            <w:shd w:val="clear"/>
            <w:tcMar>
              <w:top w:w="0" w:type="dxa"/>
              <w:left w:w="30" w:type="dxa"/>
              <w:bottom w:w="0" w:type="dxa"/>
              <w:right w:w="30" w:type="dxa"/>
            </w:tcMar>
            <w:vAlign w:val="center"/>
          </w:tcPr>
          <w:p w14:paraId="0AACF4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eastAsia" w:ascii="宋体" w:hAnsi="宋体" w:eastAsia="宋体" w:cs="宋体"/>
                <w:sz w:val="24"/>
                <w:szCs w:val="24"/>
                <w:bdr w:val="none" w:color="auto" w:sz="0" w:space="0"/>
              </w:rPr>
              <w:t>固体废物环境污染刑事案件立案率★</w:t>
            </w:r>
          </w:p>
        </w:tc>
        <w:tc>
          <w:tcPr>
            <w:tcW w:w="915" w:type="dxa"/>
            <w:tcBorders>
              <w:top w:val="nil"/>
              <w:left w:val="nil"/>
              <w:bottom w:val="nil"/>
              <w:right w:val="nil"/>
            </w:tcBorders>
            <w:shd w:val="clear"/>
            <w:tcMar>
              <w:top w:w="0" w:type="dxa"/>
              <w:left w:w="30" w:type="dxa"/>
              <w:bottom w:w="0" w:type="dxa"/>
              <w:right w:w="30" w:type="dxa"/>
            </w:tcMar>
            <w:vAlign w:val="center"/>
          </w:tcPr>
          <w:p w14:paraId="190FA5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100</w:t>
            </w:r>
          </w:p>
        </w:tc>
        <w:tc>
          <w:tcPr>
            <w:tcW w:w="825" w:type="dxa"/>
            <w:tcBorders>
              <w:top w:val="nil"/>
              <w:left w:val="nil"/>
              <w:bottom w:val="nil"/>
              <w:right w:val="nil"/>
            </w:tcBorders>
            <w:shd w:val="clear"/>
            <w:tcMar>
              <w:top w:w="0" w:type="dxa"/>
              <w:left w:w="30" w:type="dxa"/>
              <w:bottom w:w="0" w:type="dxa"/>
              <w:right w:w="30" w:type="dxa"/>
            </w:tcMar>
            <w:vAlign w:val="center"/>
          </w:tcPr>
          <w:p w14:paraId="2822AA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100</w:t>
            </w:r>
          </w:p>
        </w:tc>
        <w:tc>
          <w:tcPr>
            <w:tcW w:w="870" w:type="dxa"/>
            <w:tcBorders>
              <w:top w:val="nil"/>
              <w:left w:val="nil"/>
              <w:bottom w:val="nil"/>
              <w:right w:val="nil"/>
            </w:tcBorders>
            <w:shd w:val="clear"/>
            <w:tcMar>
              <w:top w:w="0" w:type="dxa"/>
              <w:left w:w="30" w:type="dxa"/>
              <w:bottom w:w="0" w:type="dxa"/>
              <w:right w:w="30" w:type="dxa"/>
            </w:tcMar>
            <w:vAlign w:val="center"/>
          </w:tcPr>
          <w:p w14:paraId="486ACE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6E8029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区公安分局、区生态环境分局</w:t>
            </w:r>
          </w:p>
        </w:tc>
      </w:tr>
      <w:tr w14:paraId="4E422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240" w:hRule="atLeast"/>
        </w:trPr>
        <w:tc>
          <w:tcPr>
            <w:tcW w:w="345" w:type="dxa"/>
            <w:tcBorders>
              <w:top w:val="nil"/>
              <w:left w:val="nil"/>
              <w:bottom w:val="nil"/>
              <w:right w:val="nil"/>
            </w:tcBorders>
            <w:shd w:val="clear"/>
            <w:tcMar>
              <w:top w:w="0" w:type="dxa"/>
              <w:left w:w="30" w:type="dxa"/>
              <w:bottom w:w="0" w:type="dxa"/>
              <w:right w:w="30" w:type="dxa"/>
            </w:tcMar>
            <w:vAlign w:val="center"/>
          </w:tcPr>
          <w:p w14:paraId="5139AA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50</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4DA11F7B">
            <w:pPr>
              <w:rPr>
                <w:rFonts w:hint="eastAsia" w:ascii="宋体"/>
                <w:sz w:val="24"/>
                <w:szCs w:val="24"/>
              </w:rPr>
            </w:pPr>
          </w:p>
        </w:tc>
        <w:tc>
          <w:tcPr>
            <w:tcW w:w="1605" w:type="dxa"/>
            <w:vMerge w:val="continue"/>
            <w:tcBorders>
              <w:top w:val="nil"/>
              <w:left w:val="nil"/>
              <w:bottom w:val="nil"/>
              <w:right w:val="nil"/>
            </w:tcBorders>
            <w:shd w:val="clear"/>
            <w:tcMar>
              <w:top w:w="0" w:type="dxa"/>
              <w:left w:w="30" w:type="dxa"/>
              <w:bottom w:w="0" w:type="dxa"/>
              <w:right w:w="30" w:type="dxa"/>
            </w:tcMar>
            <w:vAlign w:val="center"/>
          </w:tcPr>
          <w:p w14:paraId="7E8022DE">
            <w:pPr>
              <w:rPr>
                <w:rFonts w:hint="eastAsia" w:ascii="宋体"/>
                <w:sz w:val="24"/>
                <w:szCs w:val="24"/>
              </w:rPr>
            </w:pPr>
          </w:p>
        </w:tc>
        <w:tc>
          <w:tcPr>
            <w:tcW w:w="3900" w:type="dxa"/>
            <w:tcBorders>
              <w:top w:val="nil"/>
              <w:left w:val="nil"/>
              <w:bottom w:val="nil"/>
              <w:right w:val="nil"/>
            </w:tcBorders>
            <w:shd w:val="clear"/>
            <w:tcMar>
              <w:top w:w="0" w:type="dxa"/>
              <w:left w:w="30" w:type="dxa"/>
              <w:bottom w:w="0" w:type="dxa"/>
              <w:right w:w="30" w:type="dxa"/>
            </w:tcMar>
            <w:vAlign w:val="center"/>
          </w:tcPr>
          <w:p w14:paraId="276269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涉固体废物信访、投诉、举报案件办结率</w:t>
            </w:r>
          </w:p>
        </w:tc>
        <w:tc>
          <w:tcPr>
            <w:tcW w:w="915" w:type="dxa"/>
            <w:tcBorders>
              <w:top w:val="nil"/>
              <w:left w:val="nil"/>
              <w:bottom w:val="nil"/>
              <w:right w:val="nil"/>
            </w:tcBorders>
            <w:shd w:val="clear"/>
            <w:tcMar>
              <w:top w:w="0" w:type="dxa"/>
              <w:left w:w="30" w:type="dxa"/>
              <w:bottom w:w="0" w:type="dxa"/>
              <w:right w:w="30" w:type="dxa"/>
            </w:tcMar>
            <w:vAlign w:val="center"/>
          </w:tcPr>
          <w:p w14:paraId="139756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100</w:t>
            </w:r>
          </w:p>
        </w:tc>
        <w:tc>
          <w:tcPr>
            <w:tcW w:w="825" w:type="dxa"/>
            <w:tcBorders>
              <w:top w:val="nil"/>
              <w:left w:val="nil"/>
              <w:bottom w:val="nil"/>
              <w:right w:val="nil"/>
            </w:tcBorders>
            <w:shd w:val="clear"/>
            <w:tcMar>
              <w:top w:w="0" w:type="dxa"/>
              <w:left w:w="30" w:type="dxa"/>
              <w:bottom w:w="0" w:type="dxa"/>
              <w:right w:w="30" w:type="dxa"/>
            </w:tcMar>
            <w:vAlign w:val="center"/>
          </w:tcPr>
          <w:p w14:paraId="5C981A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100</w:t>
            </w:r>
          </w:p>
        </w:tc>
        <w:tc>
          <w:tcPr>
            <w:tcW w:w="870" w:type="dxa"/>
            <w:tcBorders>
              <w:top w:val="nil"/>
              <w:left w:val="nil"/>
              <w:bottom w:val="nil"/>
              <w:right w:val="nil"/>
            </w:tcBorders>
            <w:shd w:val="clear"/>
            <w:tcMar>
              <w:top w:w="0" w:type="dxa"/>
              <w:left w:w="30" w:type="dxa"/>
              <w:bottom w:w="0" w:type="dxa"/>
              <w:right w:w="30" w:type="dxa"/>
            </w:tcMar>
            <w:vAlign w:val="center"/>
          </w:tcPr>
          <w:p w14:paraId="57178A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33DBFA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区生态环境分局</w:t>
            </w:r>
          </w:p>
        </w:tc>
      </w:tr>
      <w:tr w14:paraId="5833D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35" w:hRule="atLeast"/>
        </w:trPr>
        <w:tc>
          <w:tcPr>
            <w:tcW w:w="345" w:type="dxa"/>
            <w:tcBorders>
              <w:top w:val="nil"/>
              <w:left w:val="nil"/>
              <w:bottom w:val="nil"/>
              <w:right w:val="nil"/>
            </w:tcBorders>
            <w:shd w:val="clear"/>
            <w:tcMar>
              <w:top w:w="0" w:type="dxa"/>
              <w:left w:w="30" w:type="dxa"/>
              <w:bottom w:w="0" w:type="dxa"/>
              <w:right w:w="30" w:type="dxa"/>
            </w:tcMar>
            <w:vAlign w:val="center"/>
          </w:tcPr>
          <w:p w14:paraId="55850D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51</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6FB3273B">
            <w:pPr>
              <w:rPr>
                <w:rFonts w:hint="eastAsia" w:ascii="宋体"/>
                <w:sz w:val="24"/>
                <w:szCs w:val="24"/>
              </w:rPr>
            </w:pPr>
          </w:p>
        </w:tc>
        <w:tc>
          <w:tcPr>
            <w:tcW w:w="1605" w:type="dxa"/>
            <w:vMerge w:val="continue"/>
            <w:tcBorders>
              <w:top w:val="nil"/>
              <w:left w:val="nil"/>
              <w:bottom w:val="nil"/>
              <w:right w:val="nil"/>
            </w:tcBorders>
            <w:shd w:val="clear"/>
            <w:tcMar>
              <w:top w:w="0" w:type="dxa"/>
              <w:left w:w="30" w:type="dxa"/>
              <w:bottom w:w="0" w:type="dxa"/>
              <w:right w:w="30" w:type="dxa"/>
            </w:tcMar>
            <w:vAlign w:val="center"/>
          </w:tcPr>
          <w:p w14:paraId="78D5F550">
            <w:pPr>
              <w:rPr>
                <w:rFonts w:hint="eastAsia" w:ascii="宋体"/>
                <w:sz w:val="24"/>
                <w:szCs w:val="24"/>
              </w:rPr>
            </w:pPr>
          </w:p>
        </w:tc>
        <w:tc>
          <w:tcPr>
            <w:tcW w:w="3900" w:type="dxa"/>
            <w:tcBorders>
              <w:top w:val="nil"/>
              <w:left w:val="nil"/>
              <w:bottom w:val="nil"/>
              <w:right w:val="nil"/>
            </w:tcBorders>
            <w:shd w:val="clear"/>
            <w:tcMar>
              <w:top w:w="0" w:type="dxa"/>
              <w:left w:w="30" w:type="dxa"/>
              <w:bottom w:w="0" w:type="dxa"/>
              <w:right w:w="30" w:type="dxa"/>
            </w:tcMar>
            <w:vAlign w:val="center"/>
          </w:tcPr>
          <w:p w14:paraId="2729D4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固体废物环境污染案件开展生态环境损害赔偿工作的覆盖率</w:t>
            </w:r>
          </w:p>
        </w:tc>
        <w:tc>
          <w:tcPr>
            <w:tcW w:w="915" w:type="dxa"/>
            <w:tcBorders>
              <w:top w:val="nil"/>
              <w:left w:val="nil"/>
              <w:bottom w:val="nil"/>
              <w:right w:val="nil"/>
            </w:tcBorders>
            <w:shd w:val="clear"/>
            <w:tcMar>
              <w:top w:w="0" w:type="dxa"/>
              <w:left w:w="30" w:type="dxa"/>
              <w:bottom w:w="0" w:type="dxa"/>
              <w:right w:w="30" w:type="dxa"/>
            </w:tcMar>
            <w:vAlign w:val="center"/>
          </w:tcPr>
          <w:p w14:paraId="621BA2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pacing w:val="0"/>
                <w:sz w:val="24"/>
                <w:szCs w:val="24"/>
                <w:bdr w:val="none" w:color="auto" w:sz="0" w:space="0"/>
              </w:rPr>
              <w:t>固体废物环境污染案件为零</w:t>
            </w:r>
          </w:p>
        </w:tc>
        <w:tc>
          <w:tcPr>
            <w:tcW w:w="825" w:type="dxa"/>
            <w:tcBorders>
              <w:top w:val="nil"/>
              <w:left w:val="nil"/>
              <w:bottom w:val="nil"/>
              <w:right w:val="nil"/>
            </w:tcBorders>
            <w:shd w:val="clear"/>
            <w:tcMar>
              <w:top w:w="0" w:type="dxa"/>
              <w:left w:w="30" w:type="dxa"/>
              <w:bottom w:w="0" w:type="dxa"/>
              <w:right w:w="30" w:type="dxa"/>
            </w:tcMar>
            <w:vAlign w:val="center"/>
          </w:tcPr>
          <w:p w14:paraId="399A74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pacing w:val="0"/>
                <w:sz w:val="24"/>
                <w:szCs w:val="24"/>
                <w:bdr w:val="none" w:color="auto" w:sz="0" w:space="0"/>
              </w:rPr>
              <w:t>100</w:t>
            </w:r>
          </w:p>
        </w:tc>
        <w:tc>
          <w:tcPr>
            <w:tcW w:w="870" w:type="dxa"/>
            <w:tcBorders>
              <w:top w:val="nil"/>
              <w:left w:val="nil"/>
              <w:bottom w:val="nil"/>
              <w:right w:val="nil"/>
            </w:tcBorders>
            <w:shd w:val="clear"/>
            <w:tcMar>
              <w:top w:w="0" w:type="dxa"/>
              <w:left w:w="30" w:type="dxa"/>
              <w:bottom w:w="0" w:type="dxa"/>
              <w:right w:w="30" w:type="dxa"/>
            </w:tcMar>
            <w:vAlign w:val="center"/>
          </w:tcPr>
          <w:p w14:paraId="3C38B6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1F5E60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区生态环境分局</w:t>
            </w:r>
          </w:p>
        </w:tc>
      </w:tr>
      <w:tr w14:paraId="7EE24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240" w:hRule="atLeast"/>
        </w:trPr>
        <w:tc>
          <w:tcPr>
            <w:tcW w:w="345" w:type="dxa"/>
            <w:tcBorders>
              <w:top w:val="nil"/>
              <w:left w:val="nil"/>
              <w:bottom w:val="nil"/>
              <w:right w:val="nil"/>
            </w:tcBorders>
            <w:shd w:val="clear"/>
            <w:tcMar>
              <w:top w:w="0" w:type="dxa"/>
              <w:left w:w="30" w:type="dxa"/>
              <w:bottom w:w="0" w:type="dxa"/>
              <w:right w:w="30" w:type="dxa"/>
            </w:tcMar>
            <w:vAlign w:val="center"/>
          </w:tcPr>
          <w:p w14:paraId="2C6500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52</w:t>
            </w:r>
          </w:p>
        </w:tc>
        <w:tc>
          <w:tcPr>
            <w:tcW w:w="960" w:type="dxa"/>
            <w:vMerge w:val="restart"/>
            <w:tcBorders>
              <w:top w:val="nil"/>
              <w:left w:val="nil"/>
              <w:bottom w:val="nil"/>
              <w:right w:val="nil"/>
            </w:tcBorders>
            <w:shd w:val="clear"/>
            <w:tcMar>
              <w:top w:w="0" w:type="dxa"/>
              <w:left w:w="30" w:type="dxa"/>
              <w:bottom w:w="0" w:type="dxa"/>
              <w:right w:w="30" w:type="dxa"/>
            </w:tcMar>
            <w:vAlign w:val="center"/>
          </w:tcPr>
          <w:p w14:paraId="587A5C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eastAsia" w:ascii="宋体" w:hAnsi="宋体" w:eastAsia="宋体" w:cs="宋体"/>
                <w:spacing w:val="0"/>
                <w:sz w:val="24"/>
                <w:szCs w:val="24"/>
                <w:bdr w:val="none" w:color="auto" w:sz="0" w:space="0"/>
              </w:rPr>
              <w:t>群众获得感</w:t>
            </w:r>
          </w:p>
        </w:tc>
        <w:tc>
          <w:tcPr>
            <w:tcW w:w="1605" w:type="dxa"/>
            <w:vMerge w:val="restart"/>
            <w:tcBorders>
              <w:top w:val="nil"/>
              <w:left w:val="nil"/>
              <w:bottom w:val="nil"/>
              <w:right w:val="nil"/>
            </w:tcBorders>
            <w:shd w:val="clear"/>
            <w:tcMar>
              <w:top w:w="0" w:type="dxa"/>
              <w:left w:w="30" w:type="dxa"/>
              <w:bottom w:w="0" w:type="dxa"/>
              <w:right w:w="30" w:type="dxa"/>
            </w:tcMar>
            <w:vAlign w:val="center"/>
          </w:tcPr>
          <w:p w14:paraId="42E55C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群众获得感</w:t>
            </w:r>
          </w:p>
        </w:tc>
        <w:tc>
          <w:tcPr>
            <w:tcW w:w="3900" w:type="dxa"/>
            <w:tcBorders>
              <w:top w:val="nil"/>
              <w:left w:val="nil"/>
              <w:bottom w:val="nil"/>
              <w:right w:val="nil"/>
            </w:tcBorders>
            <w:shd w:val="clear"/>
            <w:tcMar>
              <w:top w:w="0" w:type="dxa"/>
              <w:left w:w="30" w:type="dxa"/>
              <w:bottom w:w="0" w:type="dxa"/>
              <w:right w:w="30" w:type="dxa"/>
            </w:tcMar>
            <w:vAlign w:val="center"/>
          </w:tcPr>
          <w:p w14:paraId="45F6F2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“无废城市”建设宣传教育培训普及率</w:t>
            </w:r>
          </w:p>
        </w:tc>
        <w:tc>
          <w:tcPr>
            <w:tcW w:w="915" w:type="dxa"/>
            <w:tcBorders>
              <w:top w:val="nil"/>
              <w:left w:val="nil"/>
              <w:bottom w:val="nil"/>
              <w:right w:val="nil"/>
            </w:tcBorders>
            <w:shd w:val="clear"/>
            <w:tcMar>
              <w:top w:w="0" w:type="dxa"/>
              <w:left w:w="30" w:type="dxa"/>
              <w:bottom w:w="0" w:type="dxa"/>
              <w:right w:w="30" w:type="dxa"/>
            </w:tcMar>
            <w:vAlign w:val="center"/>
          </w:tcPr>
          <w:p w14:paraId="67E283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w:t>
            </w:r>
          </w:p>
        </w:tc>
        <w:tc>
          <w:tcPr>
            <w:tcW w:w="825" w:type="dxa"/>
            <w:tcBorders>
              <w:top w:val="nil"/>
              <w:left w:val="nil"/>
              <w:bottom w:val="nil"/>
              <w:right w:val="nil"/>
            </w:tcBorders>
            <w:shd w:val="clear"/>
            <w:tcMar>
              <w:top w:w="0" w:type="dxa"/>
              <w:left w:w="30" w:type="dxa"/>
              <w:bottom w:w="0" w:type="dxa"/>
              <w:right w:w="30" w:type="dxa"/>
            </w:tcMar>
            <w:vAlign w:val="center"/>
          </w:tcPr>
          <w:p w14:paraId="65C20F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80</w:t>
            </w:r>
          </w:p>
        </w:tc>
        <w:tc>
          <w:tcPr>
            <w:tcW w:w="870" w:type="dxa"/>
            <w:tcBorders>
              <w:top w:val="nil"/>
              <w:left w:val="nil"/>
              <w:bottom w:val="nil"/>
              <w:right w:val="nil"/>
            </w:tcBorders>
            <w:shd w:val="clear"/>
            <w:tcMar>
              <w:top w:w="0" w:type="dxa"/>
              <w:left w:w="30" w:type="dxa"/>
              <w:bottom w:w="0" w:type="dxa"/>
              <w:right w:w="30" w:type="dxa"/>
            </w:tcMar>
            <w:vAlign w:val="center"/>
          </w:tcPr>
          <w:p w14:paraId="2D937E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06678A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第三方调查机构</w:t>
            </w:r>
          </w:p>
        </w:tc>
      </w:tr>
      <w:tr w14:paraId="624F2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80" w:hRule="atLeast"/>
        </w:trPr>
        <w:tc>
          <w:tcPr>
            <w:tcW w:w="345" w:type="dxa"/>
            <w:tcBorders>
              <w:top w:val="nil"/>
              <w:left w:val="nil"/>
              <w:bottom w:val="nil"/>
              <w:right w:val="nil"/>
            </w:tcBorders>
            <w:shd w:val="clear"/>
            <w:tcMar>
              <w:top w:w="0" w:type="dxa"/>
              <w:left w:w="30" w:type="dxa"/>
              <w:bottom w:w="0" w:type="dxa"/>
              <w:right w:w="30" w:type="dxa"/>
            </w:tcMar>
            <w:vAlign w:val="center"/>
          </w:tcPr>
          <w:p w14:paraId="2116D6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53</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62FD6ED7">
            <w:pPr>
              <w:rPr>
                <w:rFonts w:hint="eastAsia" w:ascii="宋体"/>
                <w:sz w:val="24"/>
                <w:szCs w:val="24"/>
              </w:rPr>
            </w:pPr>
          </w:p>
        </w:tc>
        <w:tc>
          <w:tcPr>
            <w:tcW w:w="1605" w:type="dxa"/>
            <w:vMerge w:val="continue"/>
            <w:tcBorders>
              <w:top w:val="nil"/>
              <w:left w:val="nil"/>
              <w:bottom w:val="nil"/>
              <w:right w:val="nil"/>
            </w:tcBorders>
            <w:shd w:val="clear"/>
            <w:tcMar>
              <w:top w:w="0" w:type="dxa"/>
              <w:left w:w="30" w:type="dxa"/>
              <w:bottom w:w="0" w:type="dxa"/>
              <w:right w:w="30" w:type="dxa"/>
            </w:tcMar>
            <w:vAlign w:val="center"/>
          </w:tcPr>
          <w:p w14:paraId="3C4C3F12">
            <w:pPr>
              <w:rPr>
                <w:rFonts w:hint="eastAsia" w:ascii="宋体"/>
                <w:sz w:val="24"/>
                <w:szCs w:val="24"/>
              </w:rPr>
            </w:pPr>
          </w:p>
        </w:tc>
        <w:tc>
          <w:tcPr>
            <w:tcW w:w="3900" w:type="dxa"/>
            <w:tcBorders>
              <w:top w:val="nil"/>
              <w:left w:val="nil"/>
              <w:bottom w:val="nil"/>
              <w:right w:val="nil"/>
            </w:tcBorders>
            <w:shd w:val="clear"/>
            <w:tcMar>
              <w:top w:w="0" w:type="dxa"/>
              <w:left w:w="30" w:type="dxa"/>
              <w:bottom w:w="0" w:type="dxa"/>
              <w:right w:w="30" w:type="dxa"/>
            </w:tcMar>
            <w:vAlign w:val="center"/>
          </w:tcPr>
          <w:p w14:paraId="0BC360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pacing w:val="0"/>
                <w:sz w:val="24"/>
                <w:szCs w:val="24"/>
                <w:bdr w:val="none" w:color="auto" w:sz="0" w:space="0"/>
              </w:rPr>
              <w:t>政府、企事业单位、非政府环境组织、公众对“无废城市”建设的参与程度</w:t>
            </w:r>
          </w:p>
        </w:tc>
        <w:tc>
          <w:tcPr>
            <w:tcW w:w="915" w:type="dxa"/>
            <w:tcBorders>
              <w:top w:val="nil"/>
              <w:left w:val="nil"/>
              <w:bottom w:val="nil"/>
              <w:right w:val="nil"/>
            </w:tcBorders>
            <w:shd w:val="clear"/>
            <w:tcMar>
              <w:top w:w="0" w:type="dxa"/>
              <w:left w:w="30" w:type="dxa"/>
              <w:bottom w:w="0" w:type="dxa"/>
              <w:right w:w="30" w:type="dxa"/>
            </w:tcMar>
            <w:vAlign w:val="center"/>
          </w:tcPr>
          <w:p w14:paraId="2D329F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w:t>
            </w:r>
          </w:p>
        </w:tc>
        <w:tc>
          <w:tcPr>
            <w:tcW w:w="825" w:type="dxa"/>
            <w:tcBorders>
              <w:top w:val="nil"/>
              <w:left w:val="nil"/>
              <w:bottom w:val="nil"/>
              <w:right w:val="nil"/>
            </w:tcBorders>
            <w:shd w:val="clear"/>
            <w:tcMar>
              <w:top w:w="0" w:type="dxa"/>
              <w:left w:w="30" w:type="dxa"/>
              <w:bottom w:w="0" w:type="dxa"/>
              <w:right w:w="30" w:type="dxa"/>
            </w:tcMar>
            <w:vAlign w:val="center"/>
          </w:tcPr>
          <w:p w14:paraId="73D75F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80</w:t>
            </w:r>
          </w:p>
        </w:tc>
        <w:tc>
          <w:tcPr>
            <w:tcW w:w="870" w:type="dxa"/>
            <w:tcBorders>
              <w:top w:val="nil"/>
              <w:left w:val="nil"/>
              <w:bottom w:val="nil"/>
              <w:right w:val="nil"/>
            </w:tcBorders>
            <w:shd w:val="clear"/>
            <w:tcMar>
              <w:top w:w="0" w:type="dxa"/>
              <w:left w:w="30" w:type="dxa"/>
              <w:bottom w:w="0" w:type="dxa"/>
              <w:right w:w="30" w:type="dxa"/>
            </w:tcMar>
            <w:vAlign w:val="center"/>
          </w:tcPr>
          <w:p w14:paraId="709E7F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67DA70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第三方调查机构</w:t>
            </w:r>
          </w:p>
        </w:tc>
      </w:tr>
      <w:tr w14:paraId="277F4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240" w:hRule="atLeast"/>
        </w:trPr>
        <w:tc>
          <w:tcPr>
            <w:tcW w:w="345" w:type="dxa"/>
            <w:tcBorders>
              <w:top w:val="nil"/>
              <w:left w:val="nil"/>
              <w:bottom w:val="nil"/>
              <w:right w:val="nil"/>
            </w:tcBorders>
            <w:shd w:val="clear"/>
            <w:tcMar>
              <w:top w:w="0" w:type="dxa"/>
              <w:left w:w="30" w:type="dxa"/>
              <w:bottom w:w="0" w:type="dxa"/>
              <w:right w:w="30" w:type="dxa"/>
            </w:tcMar>
            <w:vAlign w:val="center"/>
          </w:tcPr>
          <w:p w14:paraId="6266B1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54</w:t>
            </w:r>
          </w:p>
        </w:tc>
        <w:tc>
          <w:tcPr>
            <w:tcW w:w="960" w:type="dxa"/>
            <w:vMerge w:val="continue"/>
            <w:tcBorders>
              <w:top w:val="nil"/>
              <w:left w:val="nil"/>
              <w:bottom w:val="nil"/>
              <w:right w:val="nil"/>
            </w:tcBorders>
            <w:shd w:val="clear"/>
            <w:tcMar>
              <w:top w:w="0" w:type="dxa"/>
              <w:left w:w="30" w:type="dxa"/>
              <w:bottom w:w="0" w:type="dxa"/>
              <w:right w:w="30" w:type="dxa"/>
            </w:tcMar>
            <w:vAlign w:val="center"/>
          </w:tcPr>
          <w:p w14:paraId="36FDDFE9">
            <w:pPr>
              <w:rPr>
                <w:rFonts w:hint="eastAsia" w:ascii="宋体"/>
                <w:sz w:val="24"/>
                <w:szCs w:val="24"/>
              </w:rPr>
            </w:pPr>
          </w:p>
        </w:tc>
        <w:tc>
          <w:tcPr>
            <w:tcW w:w="1605" w:type="dxa"/>
            <w:vMerge w:val="continue"/>
            <w:tcBorders>
              <w:top w:val="nil"/>
              <w:left w:val="nil"/>
              <w:bottom w:val="nil"/>
              <w:right w:val="nil"/>
            </w:tcBorders>
            <w:shd w:val="clear"/>
            <w:tcMar>
              <w:top w:w="0" w:type="dxa"/>
              <w:left w:w="30" w:type="dxa"/>
              <w:bottom w:w="0" w:type="dxa"/>
              <w:right w:w="30" w:type="dxa"/>
            </w:tcMar>
            <w:vAlign w:val="center"/>
          </w:tcPr>
          <w:p w14:paraId="52B4964F">
            <w:pPr>
              <w:rPr>
                <w:rFonts w:hint="eastAsia" w:ascii="宋体"/>
                <w:sz w:val="24"/>
                <w:szCs w:val="24"/>
              </w:rPr>
            </w:pPr>
          </w:p>
        </w:tc>
        <w:tc>
          <w:tcPr>
            <w:tcW w:w="3900" w:type="dxa"/>
            <w:tcBorders>
              <w:top w:val="nil"/>
              <w:left w:val="nil"/>
              <w:bottom w:val="nil"/>
              <w:right w:val="nil"/>
            </w:tcBorders>
            <w:shd w:val="clear"/>
            <w:tcMar>
              <w:top w:w="0" w:type="dxa"/>
              <w:left w:w="30" w:type="dxa"/>
              <w:bottom w:w="0" w:type="dxa"/>
              <w:right w:w="30" w:type="dxa"/>
            </w:tcMar>
            <w:vAlign w:val="center"/>
          </w:tcPr>
          <w:p w14:paraId="2BD6BA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eastAsia" w:ascii="宋体" w:hAnsi="宋体" w:eastAsia="宋体" w:cs="宋体"/>
                <w:sz w:val="24"/>
                <w:szCs w:val="24"/>
                <w:bdr w:val="none" w:color="auto" w:sz="0" w:space="0"/>
              </w:rPr>
              <w:t>公众对“无废城市”建设成效的满意程度★</w:t>
            </w:r>
          </w:p>
        </w:tc>
        <w:tc>
          <w:tcPr>
            <w:tcW w:w="915" w:type="dxa"/>
            <w:tcBorders>
              <w:top w:val="nil"/>
              <w:left w:val="nil"/>
              <w:bottom w:val="nil"/>
              <w:right w:val="nil"/>
            </w:tcBorders>
            <w:shd w:val="clear"/>
            <w:tcMar>
              <w:top w:w="0" w:type="dxa"/>
              <w:left w:w="30" w:type="dxa"/>
              <w:bottom w:w="0" w:type="dxa"/>
              <w:right w:w="30" w:type="dxa"/>
            </w:tcMar>
            <w:vAlign w:val="center"/>
          </w:tcPr>
          <w:p w14:paraId="09642C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w:t>
            </w:r>
          </w:p>
        </w:tc>
        <w:tc>
          <w:tcPr>
            <w:tcW w:w="825" w:type="dxa"/>
            <w:tcBorders>
              <w:top w:val="nil"/>
              <w:left w:val="nil"/>
              <w:bottom w:val="nil"/>
              <w:right w:val="nil"/>
            </w:tcBorders>
            <w:shd w:val="clear"/>
            <w:tcMar>
              <w:top w:w="0" w:type="dxa"/>
              <w:left w:w="30" w:type="dxa"/>
              <w:bottom w:w="0" w:type="dxa"/>
              <w:right w:w="30" w:type="dxa"/>
            </w:tcMar>
            <w:vAlign w:val="center"/>
          </w:tcPr>
          <w:p w14:paraId="52EB09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90</w:t>
            </w:r>
          </w:p>
        </w:tc>
        <w:tc>
          <w:tcPr>
            <w:tcW w:w="870" w:type="dxa"/>
            <w:tcBorders>
              <w:top w:val="nil"/>
              <w:left w:val="nil"/>
              <w:bottom w:val="nil"/>
              <w:right w:val="nil"/>
            </w:tcBorders>
            <w:shd w:val="clear"/>
            <w:tcMar>
              <w:top w:w="0" w:type="dxa"/>
              <w:left w:w="30" w:type="dxa"/>
              <w:bottom w:w="0" w:type="dxa"/>
              <w:right w:w="30" w:type="dxa"/>
            </w:tcMar>
            <w:vAlign w:val="center"/>
          </w:tcPr>
          <w:p w14:paraId="4EFD1E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749910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第三方调查机构</w:t>
            </w:r>
          </w:p>
        </w:tc>
      </w:tr>
      <w:tr w14:paraId="49D34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90" w:hRule="atLeast"/>
        </w:trPr>
        <w:tc>
          <w:tcPr>
            <w:tcW w:w="345" w:type="dxa"/>
            <w:tcBorders>
              <w:top w:val="nil"/>
              <w:left w:val="nil"/>
              <w:bottom w:val="nil"/>
              <w:right w:val="nil"/>
            </w:tcBorders>
            <w:shd w:val="clear"/>
            <w:tcMar>
              <w:top w:w="0" w:type="dxa"/>
              <w:left w:w="30" w:type="dxa"/>
              <w:bottom w:w="0" w:type="dxa"/>
              <w:right w:w="30" w:type="dxa"/>
            </w:tcMar>
            <w:vAlign w:val="center"/>
          </w:tcPr>
          <w:p w14:paraId="7DD96F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55</w:t>
            </w:r>
          </w:p>
        </w:tc>
        <w:tc>
          <w:tcPr>
            <w:tcW w:w="2565" w:type="dxa"/>
            <w:gridSpan w:val="2"/>
            <w:tcBorders>
              <w:top w:val="nil"/>
              <w:left w:val="nil"/>
              <w:bottom w:val="nil"/>
              <w:right w:val="nil"/>
            </w:tcBorders>
            <w:shd w:val="clear"/>
            <w:tcMar>
              <w:top w:w="0" w:type="dxa"/>
              <w:left w:w="30" w:type="dxa"/>
              <w:bottom w:w="0" w:type="dxa"/>
              <w:right w:w="30" w:type="dxa"/>
            </w:tcMar>
            <w:vAlign w:val="center"/>
          </w:tcPr>
          <w:p w14:paraId="74F250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Style w:val="5"/>
                <w:rFonts w:hint="eastAsia" w:ascii="宋体" w:hAnsi="宋体" w:eastAsia="宋体" w:cs="宋体"/>
                <w:sz w:val="24"/>
                <w:szCs w:val="24"/>
                <w:bdr w:val="none" w:color="auto" w:sz="0" w:space="0"/>
              </w:rPr>
              <w:t>自选指标</w:t>
            </w:r>
          </w:p>
        </w:tc>
        <w:tc>
          <w:tcPr>
            <w:tcW w:w="3900" w:type="dxa"/>
            <w:tcBorders>
              <w:top w:val="nil"/>
              <w:left w:val="nil"/>
              <w:bottom w:val="nil"/>
              <w:right w:val="nil"/>
            </w:tcBorders>
            <w:shd w:val="clear"/>
            <w:tcMar>
              <w:top w:w="0" w:type="dxa"/>
              <w:left w:w="30" w:type="dxa"/>
              <w:bottom w:w="0" w:type="dxa"/>
              <w:right w:w="30" w:type="dxa"/>
            </w:tcMar>
            <w:vAlign w:val="center"/>
          </w:tcPr>
          <w:p w14:paraId="61010C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冶炼渣处置利用率◆</w:t>
            </w:r>
          </w:p>
        </w:tc>
        <w:tc>
          <w:tcPr>
            <w:tcW w:w="915" w:type="dxa"/>
            <w:tcBorders>
              <w:top w:val="nil"/>
              <w:left w:val="nil"/>
              <w:bottom w:val="nil"/>
              <w:right w:val="nil"/>
            </w:tcBorders>
            <w:shd w:val="clear"/>
            <w:tcMar>
              <w:top w:w="0" w:type="dxa"/>
              <w:left w:w="30" w:type="dxa"/>
              <w:bottom w:w="0" w:type="dxa"/>
              <w:right w:w="30" w:type="dxa"/>
            </w:tcMar>
            <w:vAlign w:val="center"/>
          </w:tcPr>
          <w:p w14:paraId="7ABC97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90.34</w:t>
            </w:r>
          </w:p>
        </w:tc>
        <w:tc>
          <w:tcPr>
            <w:tcW w:w="825" w:type="dxa"/>
            <w:tcBorders>
              <w:top w:val="nil"/>
              <w:left w:val="nil"/>
              <w:bottom w:val="nil"/>
              <w:right w:val="nil"/>
            </w:tcBorders>
            <w:shd w:val="clear"/>
            <w:tcMar>
              <w:top w:w="0" w:type="dxa"/>
              <w:left w:w="30" w:type="dxa"/>
              <w:bottom w:w="0" w:type="dxa"/>
              <w:right w:w="30" w:type="dxa"/>
            </w:tcMar>
            <w:vAlign w:val="center"/>
          </w:tcPr>
          <w:p w14:paraId="3514AE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95</w:t>
            </w:r>
          </w:p>
        </w:tc>
        <w:tc>
          <w:tcPr>
            <w:tcW w:w="870" w:type="dxa"/>
            <w:tcBorders>
              <w:top w:val="nil"/>
              <w:left w:val="nil"/>
              <w:bottom w:val="nil"/>
              <w:right w:val="nil"/>
            </w:tcBorders>
            <w:shd w:val="clear"/>
            <w:tcMar>
              <w:top w:w="0" w:type="dxa"/>
              <w:left w:w="30" w:type="dxa"/>
              <w:bottom w:w="0" w:type="dxa"/>
              <w:right w:w="30" w:type="dxa"/>
            </w:tcMar>
            <w:vAlign w:val="center"/>
          </w:tcPr>
          <w:p w14:paraId="369141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default" w:ascii="Times New Roman" w:hAnsi="Times New Roman" w:eastAsia="宋体" w:cs="Times New Roman"/>
                <w:sz w:val="24"/>
                <w:szCs w:val="24"/>
                <w:bdr w:val="none" w:color="auto" w:sz="0" w:space="0"/>
              </w:rPr>
              <w:t>%</w:t>
            </w:r>
          </w:p>
        </w:tc>
        <w:tc>
          <w:tcPr>
            <w:tcW w:w="3480" w:type="dxa"/>
            <w:tcBorders>
              <w:top w:val="nil"/>
              <w:left w:val="nil"/>
              <w:bottom w:val="nil"/>
              <w:right w:val="nil"/>
            </w:tcBorders>
            <w:shd w:val="clear"/>
            <w:tcMar>
              <w:top w:w="0" w:type="dxa"/>
              <w:left w:w="30" w:type="dxa"/>
              <w:bottom w:w="0" w:type="dxa"/>
              <w:right w:w="30" w:type="dxa"/>
            </w:tcMar>
            <w:vAlign w:val="center"/>
          </w:tcPr>
          <w:p w14:paraId="520D03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pPr>
            <w:r>
              <w:rPr>
                <w:rFonts w:hint="eastAsia" w:ascii="宋体" w:hAnsi="宋体" w:eastAsia="宋体" w:cs="宋体"/>
                <w:sz w:val="24"/>
                <w:szCs w:val="24"/>
                <w:bdr w:val="none" w:color="auto" w:sz="0" w:space="0"/>
              </w:rPr>
              <w:t>区发改委、区生态环境分局、统计局</w:t>
            </w:r>
          </w:p>
        </w:tc>
      </w:tr>
    </w:tbl>
    <w:p w14:paraId="338468ED">
      <w:pPr>
        <w:pStyle w:val="2"/>
        <w:keepNext w:val="0"/>
        <w:keepLines w:val="0"/>
        <w:widowControl/>
        <w:suppressLineNumbers w:val="0"/>
        <w:spacing w:line="405" w:lineRule="atLeast"/>
        <w:ind w:left="0" w:firstLine="480"/>
      </w:pPr>
      <w:r>
        <w:rPr>
          <w:rFonts w:hint="eastAsia" w:ascii="宋体" w:hAnsi="宋体" w:eastAsia="宋体" w:cs="宋体"/>
          <w:sz w:val="31"/>
          <w:szCs w:val="31"/>
        </w:rPr>
        <w:t>备注：</w:t>
      </w:r>
      <w:r>
        <w:rPr>
          <w:rFonts w:hint="default" w:ascii="Times New Roman" w:hAnsi="Times New Roman" w:eastAsia="宋体" w:cs="Times New Roman"/>
          <w:sz w:val="31"/>
          <w:szCs w:val="31"/>
        </w:rPr>
        <w:t>1</w:t>
      </w:r>
      <w:r>
        <w:rPr>
          <w:rFonts w:hint="eastAsia" w:ascii="仿宋_GB2312" w:eastAsia="仿宋_GB2312" w:cs="仿宋_GB2312"/>
          <w:spacing w:val="0"/>
          <w:sz w:val="31"/>
          <w:szCs w:val="31"/>
        </w:rPr>
        <w:t>．</w:t>
      </w:r>
      <w:r>
        <w:rPr>
          <w:rFonts w:hint="eastAsia" w:ascii="宋体" w:hAnsi="宋体" w:eastAsia="宋体" w:cs="宋体"/>
          <w:spacing w:val="0"/>
          <w:sz w:val="31"/>
          <w:szCs w:val="31"/>
        </w:rPr>
        <w:t>★为国家必选指标；</w:t>
      </w:r>
      <w:r>
        <w:rPr>
          <w:rFonts w:hint="eastAsia" w:ascii="宋体" w:hAnsi="宋体" w:eastAsia="宋体" w:cs="宋体"/>
          <w:sz w:val="31"/>
          <w:szCs w:val="31"/>
        </w:rPr>
        <w:t>●为根据包头实际调整后的指标；◆为自选指标。</w:t>
      </w:r>
    </w:p>
    <w:p w14:paraId="28694646">
      <w:pPr>
        <w:pStyle w:val="2"/>
        <w:keepNext w:val="0"/>
        <w:keepLines w:val="0"/>
        <w:widowControl/>
        <w:suppressLineNumbers w:val="0"/>
        <w:spacing w:line="405" w:lineRule="atLeast"/>
      </w:pPr>
      <w:r>
        <w:rPr>
          <w:rFonts w:hint="eastAsia" w:ascii="宋体" w:hAnsi="宋体" w:eastAsia="宋体" w:cs="宋体"/>
          <w:spacing w:val="0"/>
          <w:sz w:val="31"/>
          <w:szCs w:val="31"/>
        </w:rPr>
        <w:t>       </w:t>
      </w:r>
      <w:r>
        <w:rPr>
          <w:rFonts w:hint="default" w:ascii="Times New Roman" w:hAnsi="Times New Roman" w:cs="Times New Roman"/>
          <w:sz w:val="31"/>
          <w:szCs w:val="31"/>
        </w:rPr>
        <w:t>2</w:t>
      </w:r>
      <w:r>
        <w:rPr>
          <w:rFonts w:hint="eastAsia" w:ascii="仿宋_GB2312" w:eastAsia="仿宋_GB2312" w:cs="仿宋_GB2312"/>
          <w:spacing w:val="0"/>
          <w:sz w:val="31"/>
          <w:szCs w:val="31"/>
        </w:rPr>
        <w:t>．</w:t>
      </w:r>
      <w:r>
        <w:rPr>
          <w:rFonts w:hint="default" w:ascii="Times New Roman" w:hAnsi="Times New Roman" w:eastAsia="宋体" w:cs="Times New Roman"/>
          <w:sz w:val="31"/>
          <w:szCs w:val="31"/>
        </w:rPr>
        <w:t>*</w:t>
      </w:r>
      <w:r>
        <w:rPr>
          <w:rFonts w:hint="eastAsia" w:ascii="宋体" w:hAnsi="宋体" w:eastAsia="宋体" w:cs="宋体"/>
          <w:sz w:val="31"/>
          <w:szCs w:val="31"/>
        </w:rPr>
        <w:t>：因内蒙古自治区信息系统调整，</w:t>
      </w:r>
      <w:r>
        <w:rPr>
          <w:rFonts w:hint="default" w:ascii="Times New Roman" w:hAnsi="Times New Roman" w:cs="Times New Roman"/>
          <w:sz w:val="31"/>
          <w:szCs w:val="31"/>
        </w:rPr>
        <w:t>2020</w:t>
      </w:r>
      <w:r>
        <w:rPr>
          <w:rFonts w:hint="eastAsia" w:ascii="宋体" w:hAnsi="宋体" w:eastAsia="宋体" w:cs="宋体"/>
          <w:sz w:val="31"/>
          <w:szCs w:val="31"/>
        </w:rPr>
        <w:t>年工业危险废物利用量、处置量没有分开统计，</w:t>
      </w:r>
      <w:r>
        <w:rPr>
          <w:rFonts w:hint="default" w:ascii="Times New Roman" w:hAnsi="Times New Roman" w:eastAsia="宋体" w:cs="Times New Roman"/>
          <w:sz w:val="31"/>
          <w:szCs w:val="31"/>
        </w:rPr>
        <w:t>2021</w:t>
      </w:r>
      <w:r>
        <w:rPr>
          <w:rFonts w:hint="eastAsia" w:ascii="宋体" w:hAnsi="宋体" w:eastAsia="宋体" w:cs="宋体"/>
          <w:sz w:val="31"/>
          <w:szCs w:val="31"/>
        </w:rPr>
        <w:t>年对系统模块进行修正。</w:t>
      </w:r>
    </w:p>
    <w:p w14:paraId="79B5BA41">
      <w:pPr>
        <w:pStyle w:val="2"/>
        <w:keepNext w:val="0"/>
        <w:keepLines w:val="0"/>
        <w:widowControl/>
        <w:suppressLineNumbers w:val="0"/>
        <w:spacing w:line="315" w:lineRule="atLeast"/>
      </w:pPr>
    </w:p>
    <w:p w14:paraId="7104C36B">
      <w:pPr>
        <w:pStyle w:val="2"/>
        <w:keepNext w:val="0"/>
        <w:keepLines w:val="0"/>
        <w:widowControl/>
        <w:suppressLineNumbers w:val="0"/>
        <w:spacing w:before="0" w:beforeAutospacing="0" w:after="0" w:afterAutospacing="0" w:line="405" w:lineRule="atLeast"/>
        <w:ind w:left="0" w:firstLine="0"/>
      </w:pPr>
      <w:r>
        <w:rPr>
          <w:rFonts w:hint="eastAsia" w:ascii="黑体" w:hAnsi="宋体" w:eastAsia="黑体" w:cs="黑体"/>
          <w:sz w:val="31"/>
          <w:szCs w:val="31"/>
        </w:rPr>
        <w:t>附件</w:t>
      </w:r>
      <w:r>
        <w:rPr>
          <w:rFonts w:hint="default" w:ascii="Times New Roman" w:hAnsi="Times New Roman" w:eastAsia="黑体" w:cs="Times New Roman"/>
          <w:sz w:val="31"/>
          <w:szCs w:val="31"/>
        </w:rPr>
        <w:t>2</w:t>
      </w:r>
    </w:p>
    <w:p w14:paraId="303CE4B1">
      <w:pPr>
        <w:pStyle w:val="2"/>
        <w:keepNext w:val="0"/>
        <w:keepLines w:val="0"/>
        <w:widowControl/>
        <w:suppressLineNumbers w:val="0"/>
        <w:spacing w:before="0" w:beforeAutospacing="0" w:after="0" w:afterAutospacing="0" w:line="405" w:lineRule="atLeast"/>
        <w:ind w:left="0" w:firstLine="0"/>
      </w:pPr>
      <w:r>
        <w:rPr>
          <w:rFonts w:hint="default" w:ascii="Times New Roman" w:hAnsi="Times New Roman" w:cs="Times New Roman"/>
          <w:sz w:val="31"/>
          <w:szCs w:val="31"/>
        </w:rPr>
        <w:t> </w:t>
      </w:r>
    </w:p>
    <w:p w14:paraId="0EF3C1E1">
      <w:pPr>
        <w:pStyle w:val="2"/>
        <w:keepNext w:val="0"/>
        <w:keepLines w:val="0"/>
        <w:widowControl/>
        <w:suppressLineNumbers w:val="0"/>
        <w:spacing w:before="0" w:beforeAutospacing="0" w:after="0" w:afterAutospacing="0" w:line="405" w:lineRule="atLeast"/>
        <w:ind w:left="0" w:firstLine="0"/>
        <w:jc w:val="center"/>
      </w:pPr>
      <w:r>
        <w:rPr>
          <w:rFonts w:hint="eastAsia" w:ascii="方正小标宋简体" w:hAnsi="方正小标宋简体" w:eastAsia="方正小标宋简体" w:cs="方正小标宋简体"/>
          <w:sz w:val="31"/>
          <w:szCs w:val="31"/>
        </w:rPr>
        <w:t>包</w:t>
      </w:r>
      <w:r>
        <w:rPr>
          <w:rFonts w:hint="eastAsia" w:ascii="方正小标宋简体" w:hAnsi="方正小标宋简体" w:eastAsia="方正小标宋简体" w:cs="方正小标宋简体"/>
          <w:spacing w:val="0"/>
          <w:sz w:val="31"/>
          <w:szCs w:val="31"/>
        </w:rPr>
        <w:t>头市“十四五”时期“无废城市”建设任务分解清单</w:t>
      </w:r>
    </w:p>
    <w:tbl>
      <w:tblPr>
        <w:tblW w:w="0" w:type="auto"/>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75" w:type="dxa"/>
          <w:left w:w="150" w:type="dxa"/>
          <w:bottom w:w="75" w:type="dxa"/>
          <w:right w:w="150" w:type="dxa"/>
        </w:tblCellMar>
      </w:tblPr>
      <w:tblGrid>
        <w:gridCol w:w="957"/>
        <w:gridCol w:w="796"/>
        <w:gridCol w:w="4609"/>
        <w:gridCol w:w="868"/>
        <w:gridCol w:w="1177"/>
        <w:gridCol w:w="881"/>
      </w:tblGrid>
      <w:tr w14:paraId="2146D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20" w:hRule="atLeast"/>
        </w:trPr>
        <w:tc>
          <w:tcPr>
            <w:tcW w:w="975" w:type="dxa"/>
            <w:tcBorders>
              <w:top w:val="nil"/>
              <w:left w:val="nil"/>
              <w:bottom w:val="nil"/>
              <w:right w:val="nil"/>
            </w:tcBorders>
            <w:shd w:val="clear"/>
            <w:tcMar>
              <w:top w:w="0" w:type="dxa"/>
              <w:left w:w="105" w:type="dxa"/>
              <w:bottom w:w="0" w:type="dxa"/>
              <w:right w:w="105" w:type="dxa"/>
            </w:tcMar>
            <w:vAlign w:val="center"/>
          </w:tcPr>
          <w:p w14:paraId="187377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重点建设任务</w:t>
            </w:r>
          </w:p>
        </w:tc>
        <w:tc>
          <w:tcPr>
            <w:tcW w:w="1020" w:type="dxa"/>
            <w:tcBorders>
              <w:top w:val="nil"/>
              <w:left w:val="nil"/>
              <w:bottom w:val="nil"/>
              <w:right w:val="nil"/>
            </w:tcBorders>
            <w:shd w:val="clear"/>
            <w:tcMar>
              <w:top w:w="0" w:type="dxa"/>
              <w:left w:w="105" w:type="dxa"/>
              <w:bottom w:w="0" w:type="dxa"/>
              <w:right w:w="105" w:type="dxa"/>
            </w:tcMar>
            <w:vAlign w:val="center"/>
          </w:tcPr>
          <w:p w14:paraId="54F1EA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分解</w:t>
            </w:r>
          </w:p>
          <w:p w14:paraId="61B722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序号</w:t>
            </w:r>
          </w:p>
        </w:tc>
        <w:tc>
          <w:tcPr>
            <w:tcW w:w="7005" w:type="dxa"/>
            <w:tcBorders>
              <w:top w:val="nil"/>
              <w:left w:val="nil"/>
              <w:bottom w:val="nil"/>
              <w:right w:val="nil"/>
            </w:tcBorders>
            <w:shd w:val="clear"/>
            <w:tcMar>
              <w:top w:w="0" w:type="dxa"/>
              <w:left w:w="105" w:type="dxa"/>
              <w:bottom w:w="0" w:type="dxa"/>
              <w:right w:w="105" w:type="dxa"/>
            </w:tcMar>
            <w:vAlign w:val="center"/>
          </w:tcPr>
          <w:p w14:paraId="41207B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任务内容分解</w:t>
            </w:r>
          </w:p>
        </w:tc>
        <w:tc>
          <w:tcPr>
            <w:tcW w:w="1140" w:type="dxa"/>
            <w:tcBorders>
              <w:top w:val="nil"/>
              <w:left w:val="nil"/>
              <w:bottom w:val="nil"/>
              <w:right w:val="nil"/>
            </w:tcBorders>
            <w:shd w:val="clear"/>
            <w:tcMar>
              <w:top w:w="0" w:type="dxa"/>
              <w:left w:w="105" w:type="dxa"/>
              <w:bottom w:w="0" w:type="dxa"/>
              <w:right w:w="105" w:type="dxa"/>
            </w:tcMar>
            <w:vAlign w:val="center"/>
          </w:tcPr>
          <w:p w14:paraId="236658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完成时限</w:t>
            </w:r>
          </w:p>
        </w:tc>
        <w:tc>
          <w:tcPr>
            <w:tcW w:w="1650" w:type="dxa"/>
            <w:tcBorders>
              <w:top w:val="nil"/>
              <w:left w:val="nil"/>
              <w:bottom w:val="nil"/>
              <w:right w:val="nil"/>
            </w:tcBorders>
            <w:shd w:val="clear"/>
            <w:tcMar>
              <w:top w:w="0" w:type="dxa"/>
              <w:left w:w="105" w:type="dxa"/>
              <w:bottom w:w="0" w:type="dxa"/>
              <w:right w:w="105" w:type="dxa"/>
            </w:tcMar>
            <w:vAlign w:val="center"/>
          </w:tcPr>
          <w:p w14:paraId="6FA4D5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牵头单位</w:t>
            </w:r>
          </w:p>
        </w:tc>
        <w:tc>
          <w:tcPr>
            <w:tcW w:w="990" w:type="dxa"/>
            <w:tcBorders>
              <w:top w:val="nil"/>
              <w:left w:val="nil"/>
              <w:bottom w:val="nil"/>
              <w:right w:val="nil"/>
            </w:tcBorders>
            <w:shd w:val="clear"/>
            <w:tcMar>
              <w:top w:w="0" w:type="dxa"/>
              <w:left w:w="105" w:type="dxa"/>
              <w:bottom w:w="0" w:type="dxa"/>
              <w:right w:w="105" w:type="dxa"/>
            </w:tcMar>
            <w:vAlign w:val="center"/>
          </w:tcPr>
          <w:p w14:paraId="254E21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配合单位</w:t>
            </w:r>
          </w:p>
        </w:tc>
      </w:tr>
      <w:tr w14:paraId="1D515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255" w:hRule="atLeast"/>
        </w:trPr>
        <w:tc>
          <w:tcPr>
            <w:tcW w:w="12795" w:type="dxa"/>
            <w:gridSpan w:val="6"/>
            <w:tcBorders>
              <w:top w:val="nil"/>
              <w:left w:val="nil"/>
              <w:bottom w:val="nil"/>
              <w:right w:val="nil"/>
            </w:tcBorders>
            <w:shd w:val="clear"/>
            <w:tcMar>
              <w:top w:w="0" w:type="dxa"/>
              <w:left w:w="105" w:type="dxa"/>
              <w:bottom w:w="0" w:type="dxa"/>
              <w:right w:w="105" w:type="dxa"/>
            </w:tcMar>
            <w:vAlign w:val="center"/>
          </w:tcPr>
          <w:p w14:paraId="0A2FE4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Style w:val="5"/>
                <w:rFonts w:hint="eastAsia" w:ascii="宋体" w:hAnsi="宋体" w:eastAsia="宋体" w:cs="宋体"/>
                <w:sz w:val="24"/>
                <w:szCs w:val="24"/>
                <w:bdr w:val="none" w:color="auto" w:sz="0" w:space="0"/>
              </w:rPr>
              <w:t>一、加快工业绿色低碳发展，提高工业固体废物综合利用能力</w:t>
            </w:r>
          </w:p>
        </w:tc>
      </w:tr>
      <w:tr w14:paraId="37316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95" w:hRule="atLeast"/>
        </w:trPr>
        <w:tc>
          <w:tcPr>
            <w:tcW w:w="975" w:type="dxa"/>
            <w:vMerge w:val="restart"/>
            <w:tcBorders>
              <w:top w:val="nil"/>
              <w:left w:val="nil"/>
              <w:bottom w:val="nil"/>
              <w:right w:val="nil"/>
            </w:tcBorders>
            <w:shd w:val="clear"/>
            <w:tcMar>
              <w:top w:w="0" w:type="dxa"/>
              <w:left w:w="105" w:type="dxa"/>
              <w:bottom w:w="0" w:type="dxa"/>
              <w:right w:w="105" w:type="dxa"/>
            </w:tcMar>
            <w:vAlign w:val="center"/>
          </w:tcPr>
          <w:p w14:paraId="40078A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pacing w:val="-15"/>
                <w:sz w:val="24"/>
                <w:szCs w:val="24"/>
                <w:bdr w:val="none" w:color="auto" w:sz="0" w:space="0"/>
              </w:rPr>
              <w:t>（一）持续推进工业固体废物源头减量</w:t>
            </w:r>
          </w:p>
        </w:tc>
        <w:tc>
          <w:tcPr>
            <w:tcW w:w="1020" w:type="dxa"/>
            <w:tcBorders>
              <w:top w:val="nil"/>
              <w:left w:val="nil"/>
              <w:bottom w:val="nil"/>
              <w:right w:val="nil"/>
            </w:tcBorders>
            <w:shd w:val="clear"/>
            <w:tcMar>
              <w:top w:w="0" w:type="dxa"/>
              <w:left w:w="105" w:type="dxa"/>
              <w:bottom w:w="0" w:type="dxa"/>
              <w:right w:w="105" w:type="dxa"/>
            </w:tcMar>
            <w:vAlign w:val="center"/>
          </w:tcPr>
          <w:p w14:paraId="31E96D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1</w:t>
            </w:r>
          </w:p>
        </w:tc>
        <w:tc>
          <w:tcPr>
            <w:tcW w:w="7005" w:type="dxa"/>
            <w:tcBorders>
              <w:top w:val="nil"/>
              <w:left w:val="nil"/>
              <w:bottom w:val="nil"/>
              <w:right w:val="nil"/>
            </w:tcBorders>
            <w:shd w:val="clear"/>
            <w:tcMar>
              <w:top w:w="0" w:type="dxa"/>
              <w:left w:w="105" w:type="dxa"/>
              <w:bottom w:w="0" w:type="dxa"/>
              <w:right w:w="105" w:type="dxa"/>
            </w:tcMar>
            <w:vAlign w:val="center"/>
          </w:tcPr>
          <w:p w14:paraId="576DDF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加快推动工业产业绿色化、智能化发展。积极推进钢铁、有色冶炼、稀土等产业链延伸，打造成国内领先的深加工技术创新基地。</w:t>
            </w:r>
          </w:p>
        </w:tc>
        <w:tc>
          <w:tcPr>
            <w:tcW w:w="1140" w:type="dxa"/>
            <w:tcBorders>
              <w:top w:val="nil"/>
              <w:left w:val="nil"/>
              <w:bottom w:val="nil"/>
              <w:right w:val="nil"/>
            </w:tcBorders>
            <w:shd w:val="clear"/>
            <w:tcMar>
              <w:top w:w="0" w:type="dxa"/>
              <w:left w:w="105" w:type="dxa"/>
              <w:bottom w:w="0" w:type="dxa"/>
              <w:right w:w="105" w:type="dxa"/>
            </w:tcMar>
            <w:vAlign w:val="center"/>
          </w:tcPr>
          <w:p w14:paraId="2DD3D8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70015C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区发改委</w:t>
            </w:r>
          </w:p>
        </w:tc>
        <w:tc>
          <w:tcPr>
            <w:tcW w:w="990" w:type="dxa"/>
            <w:tcBorders>
              <w:top w:val="nil"/>
              <w:left w:val="nil"/>
              <w:bottom w:val="nil"/>
              <w:right w:val="nil"/>
            </w:tcBorders>
            <w:shd w:val="clear"/>
            <w:tcMar>
              <w:top w:w="0" w:type="dxa"/>
              <w:left w:w="105" w:type="dxa"/>
              <w:bottom w:w="0" w:type="dxa"/>
              <w:right w:w="105" w:type="dxa"/>
            </w:tcMar>
            <w:vAlign w:val="center"/>
          </w:tcPr>
          <w:p w14:paraId="57A035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工业园区管委会</w:t>
            </w:r>
          </w:p>
        </w:tc>
      </w:tr>
      <w:tr w14:paraId="192D6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9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2B2A1B19">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5F9E38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w:t>
            </w:r>
          </w:p>
        </w:tc>
        <w:tc>
          <w:tcPr>
            <w:tcW w:w="7005" w:type="dxa"/>
            <w:tcBorders>
              <w:top w:val="nil"/>
              <w:left w:val="nil"/>
              <w:bottom w:val="nil"/>
              <w:right w:val="nil"/>
            </w:tcBorders>
            <w:shd w:val="clear"/>
            <w:tcMar>
              <w:top w:w="0" w:type="dxa"/>
              <w:left w:w="105" w:type="dxa"/>
              <w:bottom w:w="0" w:type="dxa"/>
              <w:right w:w="105" w:type="dxa"/>
            </w:tcMar>
            <w:vAlign w:val="center"/>
          </w:tcPr>
          <w:p w14:paraId="7DCFF4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进一步优化能源结构，加大清洁能源推广应用。深化产城融合，将工业余热余压纳入城市用热用能基本保障体系，实现工业能源体系与城市能源体系衔接。</w:t>
            </w:r>
          </w:p>
        </w:tc>
        <w:tc>
          <w:tcPr>
            <w:tcW w:w="1140" w:type="dxa"/>
            <w:tcBorders>
              <w:top w:val="nil"/>
              <w:left w:val="nil"/>
              <w:bottom w:val="nil"/>
              <w:right w:val="nil"/>
            </w:tcBorders>
            <w:shd w:val="clear"/>
            <w:tcMar>
              <w:top w:w="0" w:type="dxa"/>
              <w:left w:w="105" w:type="dxa"/>
              <w:bottom w:w="0" w:type="dxa"/>
              <w:right w:w="105" w:type="dxa"/>
            </w:tcMar>
            <w:vAlign w:val="center"/>
          </w:tcPr>
          <w:p w14:paraId="19D56F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5A5DCC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区发改委</w:t>
            </w:r>
          </w:p>
        </w:tc>
        <w:tc>
          <w:tcPr>
            <w:tcW w:w="990" w:type="dxa"/>
            <w:tcBorders>
              <w:top w:val="nil"/>
              <w:left w:val="nil"/>
              <w:bottom w:val="nil"/>
              <w:right w:val="nil"/>
            </w:tcBorders>
            <w:shd w:val="clear"/>
            <w:tcMar>
              <w:top w:w="0" w:type="dxa"/>
              <w:left w:w="105" w:type="dxa"/>
              <w:bottom w:w="0" w:type="dxa"/>
              <w:right w:w="105" w:type="dxa"/>
            </w:tcMar>
            <w:vAlign w:val="center"/>
          </w:tcPr>
          <w:p w14:paraId="0A8276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工业园区管委会</w:t>
            </w:r>
          </w:p>
        </w:tc>
      </w:tr>
      <w:tr w14:paraId="5FD24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9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3CF3F9A6">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14124E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3</w:t>
            </w:r>
          </w:p>
        </w:tc>
        <w:tc>
          <w:tcPr>
            <w:tcW w:w="7005" w:type="dxa"/>
            <w:tcBorders>
              <w:top w:val="nil"/>
              <w:left w:val="nil"/>
              <w:bottom w:val="nil"/>
              <w:right w:val="nil"/>
            </w:tcBorders>
            <w:shd w:val="clear"/>
            <w:tcMar>
              <w:top w:w="0" w:type="dxa"/>
              <w:left w:w="105" w:type="dxa"/>
              <w:bottom w:w="0" w:type="dxa"/>
              <w:right w:w="105" w:type="dxa"/>
            </w:tcMar>
            <w:vAlign w:val="center"/>
          </w:tcPr>
          <w:p w14:paraId="4E1ED1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严</w:t>
            </w:r>
            <w:r>
              <w:rPr>
                <w:rFonts w:hint="eastAsia" w:ascii="宋体" w:hAnsi="宋体" w:eastAsia="宋体" w:cs="宋体"/>
                <w:spacing w:val="0"/>
                <w:sz w:val="24"/>
                <w:szCs w:val="24"/>
                <w:bdr w:val="none" w:color="auto" w:sz="0" w:space="0"/>
              </w:rPr>
              <w:t>格控制新建、扩建固体废物产生量大、区域难以实现有效综合利用和无害化处置的项目。</w:t>
            </w:r>
          </w:p>
        </w:tc>
        <w:tc>
          <w:tcPr>
            <w:tcW w:w="1140" w:type="dxa"/>
            <w:tcBorders>
              <w:top w:val="nil"/>
              <w:left w:val="nil"/>
              <w:bottom w:val="nil"/>
              <w:right w:val="nil"/>
            </w:tcBorders>
            <w:shd w:val="clear"/>
            <w:tcMar>
              <w:top w:w="0" w:type="dxa"/>
              <w:left w:w="105" w:type="dxa"/>
              <w:bottom w:w="0" w:type="dxa"/>
              <w:right w:w="105" w:type="dxa"/>
            </w:tcMar>
            <w:vAlign w:val="center"/>
          </w:tcPr>
          <w:p w14:paraId="3E1912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75A55A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区发改委</w:t>
            </w:r>
          </w:p>
        </w:tc>
        <w:tc>
          <w:tcPr>
            <w:tcW w:w="990" w:type="dxa"/>
            <w:tcBorders>
              <w:top w:val="nil"/>
              <w:left w:val="nil"/>
              <w:bottom w:val="nil"/>
              <w:right w:val="nil"/>
            </w:tcBorders>
            <w:shd w:val="clear"/>
            <w:tcMar>
              <w:top w:w="0" w:type="dxa"/>
              <w:left w:w="105" w:type="dxa"/>
              <w:bottom w:w="0" w:type="dxa"/>
              <w:right w:w="105" w:type="dxa"/>
            </w:tcMar>
            <w:vAlign w:val="center"/>
          </w:tcPr>
          <w:p w14:paraId="1EC7F6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工业园区管委会</w:t>
            </w:r>
          </w:p>
        </w:tc>
      </w:tr>
      <w:tr w14:paraId="300FC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9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1ADD4C92">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3B9002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4</w:t>
            </w:r>
          </w:p>
        </w:tc>
        <w:tc>
          <w:tcPr>
            <w:tcW w:w="7005" w:type="dxa"/>
            <w:tcBorders>
              <w:top w:val="nil"/>
              <w:left w:val="nil"/>
              <w:bottom w:val="nil"/>
              <w:right w:val="nil"/>
            </w:tcBorders>
            <w:shd w:val="clear"/>
            <w:tcMar>
              <w:top w:w="0" w:type="dxa"/>
              <w:left w:w="105" w:type="dxa"/>
              <w:bottom w:w="0" w:type="dxa"/>
              <w:right w:w="105" w:type="dxa"/>
            </w:tcMar>
            <w:vAlign w:val="center"/>
          </w:tcPr>
          <w:p w14:paraId="43B1B8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鼓励引导企业开展自愿清洁生产审核，全面加强企业工艺技术改造，提升固体废物减量化、资源化、无害化水平。</w:t>
            </w:r>
          </w:p>
        </w:tc>
        <w:tc>
          <w:tcPr>
            <w:tcW w:w="1140" w:type="dxa"/>
            <w:tcBorders>
              <w:top w:val="nil"/>
              <w:left w:val="nil"/>
              <w:bottom w:val="nil"/>
              <w:right w:val="nil"/>
            </w:tcBorders>
            <w:shd w:val="clear"/>
            <w:tcMar>
              <w:top w:w="0" w:type="dxa"/>
              <w:left w:w="105" w:type="dxa"/>
              <w:bottom w:w="0" w:type="dxa"/>
              <w:right w:w="105" w:type="dxa"/>
            </w:tcMar>
            <w:vAlign w:val="center"/>
          </w:tcPr>
          <w:p w14:paraId="659711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0BDDB7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区发改委</w:t>
            </w:r>
          </w:p>
        </w:tc>
        <w:tc>
          <w:tcPr>
            <w:tcW w:w="990" w:type="dxa"/>
            <w:tcBorders>
              <w:top w:val="nil"/>
              <w:left w:val="nil"/>
              <w:bottom w:val="nil"/>
              <w:right w:val="nil"/>
            </w:tcBorders>
            <w:shd w:val="clear"/>
            <w:tcMar>
              <w:top w:w="0" w:type="dxa"/>
              <w:left w:w="105" w:type="dxa"/>
              <w:bottom w:w="0" w:type="dxa"/>
              <w:right w:w="105" w:type="dxa"/>
            </w:tcMar>
            <w:vAlign w:val="center"/>
          </w:tcPr>
          <w:p w14:paraId="5B052FB6">
            <w:pPr>
              <w:keepNext w:val="0"/>
              <w:keepLines w:val="0"/>
              <w:widowControl/>
              <w:suppressLineNumbers w:val="0"/>
              <w:wordWrap w:val="0"/>
              <w:jc w:val="left"/>
            </w:pPr>
          </w:p>
        </w:tc>
      </w:tr>
      <w:tr w14:paraId="1A770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3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754ED9CC">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535EAF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5</w:t>
            </w:r>
          </w:p>
        </w:tc>
        <w:tc>
          <w:tcPr>
            <w:tcW w:w="7005" w:type="dxa"/>
            <w:tcBorders>
              <w:top w:val="nil"/>
              <w:left w:val="nil"/>
              <w:bottom w:val="nil"/>
              <w:right w:val="nil"/>
            </w:tcBorders>
            <w:shd w:val="clear"/>
            <w:tcMar>
              <w:top w:w="0" w:type="dxa"/>
              <w:left w:w="105" w:type="dxa"/>
              <w:bottom w:w="0" w:type="dxa"/>
              <w:right w:w="105" w:type="dxa"/>
            </w:tcMar>
            <w:vAlign w:val="center"/>
          </w:tcPr>
          <w:p w14:paraId="35637C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鼓励钢铁冶炼、有色金属加工冶炼、稀土、电解铝、化工等重点行业开展绿色制造，推动包钢、包铝等绿色工厂实施绿色供应链管理，带动上下游企业实现绿色发展。</w:t>
            </w:r>
          </w:p>
        </w:tc>
        <w:tc>
          <w:tcPr>
            <w:tcW w:w="1140" w:type="dxa"/>
            <w:tcBorders>
              <w:top w:val="nil"/>
              <w:left w:val="nil"/>
              <w:bottom w:val="nil"/>
              <w:right w:val="nil"/>
            </w:tcBorders>
            <w:shd w:val="clear"/>
            <w:tcMar>
              <w:top w:w="0" w:type="dxa"/>
              <w:left w:w="105" w:type="dxa"/>
              <w:bottom w:w="0" w:type="dxa"/>
              <w:right w:w="105" w:type="dxa"/>
            </w:tcMar>
            <w:vAlign w:val="center"/>
          </w:tcPr>
          <w:p w14:paraId="0315B4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22A1E149">
            <w:pPr>
              <w:keepNext w:val="0"/>
              <w:keepLines w:val="0"/>
              <w:widowControl/>
              <w:suppressLineNumbers w:val="0"/>
              <w:wordWrap w:val="0"/>
              <w:jc w:val="left"/>
            </w:pPr>
          </w:p>
        </w:tc>
        <w:tc>
          <w:tcPr>
            <w:tcW w:w="990" w:type="dxa"/>
            <w:tcBorders>
              <w:top w:val="nil"/>
              <w:left w:val="nil"/>
              <w:bottom w:val="nil"/>
              <w:right w:val="nil"/>
            </w:tcBorders>
            <w:shd w:val="clear"/>
            <w:tcMar>
              <w:top w:w="0" w:type="dxa"/>
              <w:left w:w="105" w:type="dxa"/>
              <w:bottom w:w="0" w:type="dxa"/>
              <w:right w:w="105" w:type="dxa"/>
            </w:tcMar>
            <w:vAlign w:val="center"/>
          </w:tcPr>
          <w:p w14:paraId="2776952E">
            <w:pPr>
              <w:keepNext w:val="0"/>
              <w:keepLines w:val="0"/>
              <w:widowControl/>
              <w:suppressLineNumbers w:val="0"/>
              <w:wordWrap w:val="0"/>
              <w:jc w:val="left"/>
            </w:pPr>
          </w:p>
        </w:tc>
      </w:tr>
      <w:tr w14:paraId="7CE4C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5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1CE9A79B">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015C7B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6</w:t>
            </w:r>
          </w:p>
        </w:tc>
        <w:tc>
          <w:tcPr>
            <w:tcW w:w="7005" w:type="dxa"/>
            <w:tcBorders>
              <w:top w:val="nil"/>
              <w:left w:val="nil"/>
              <w:bottom w:val="nil"/>
              <w:right w:val="nil"/>
            </w:tcBorders>
            <w:shd w:val="clear"/>
            <w:tcMar>
              <w:top w:w="0" w:type="dxa"/>
              <w:left w:w="105" w:type="dxa"/>
              <w:bottom w:w="0" w:type="dxa"/>
              <w:right w:w="105" w:type="dxa"/>
            </w:tcMar>
            <w:vAlign w:val="center"/>
          </w:tcPr>
          <w:p w14:paraId="191271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加快推进重点园区循环化改造，在企业、园区之间通过链接共生、原料互供和资源共享，提高资源利用效率。</w:t>
            </w:r>
          </w:p>
        </w:tc>
        <w:tc>
          <w:tcPr>
            <w:tcW w:w="1140" w:type="dxa"/>
            <w:tcBorders>
              <w:top w:val="nil"/>
              <w:left w:val="nil"/>
              <w:bottom w:val="nil"/>
              <w:right w:val="nil"/>
            </w:tcBorders>
            <w:shd w:val="clear"/>
            <w:tcMar>
              <w:top w:w="0" w:type="dxa"/>
              <w:left w:w="105" w:type="dxa"/>
              <w:bottom w:w="0" w:type="dxa"/>
              <w:right w:w="105" w:type="dxa"/>
            </w:tcMar>
            <w:vAlign w:val="center"/>
          </w:tcPr>
          <w:p w14:paraId="41D790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74A3E5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区发改委</w:t>
            </w:r>
          </w:p>
        </w:tc>
        <w:tc>
          <w:tcPr>
            <w:tcW w:w="990" w:type="dxa"/>
            <w:tcBorders>
              <w:top w:val="nil"/>
              <w:left w:val="nil"/>
              <w:bottom w:val="nil"/>
              <w:right w:val="nil"/>
            </w:tcBorders>
            <w:shd w:val="clear"/>
            <w:tcMar>
              <w:top w:w="0" w:type="dxa"/>
              <w:left w:w="105" w:type="dxa"/>
              <w:bottom w:w="0" w:type="dxa"/>
              <w:right w:w="105" w:type="dxa"/>
            </w:tcMar>
            <w:vAlign w:val="center"/>
          </w:tcPr>
          <w:p w14:paraId="5605698D">
            <w:pPr>
              <w:keepNext w:val="0"/>
              <w:keepLines w:val="0"/>
              <w:widowControl/>
              <w:suppressLineNumbers w:val="0"/>
              <w:wordWrap w:val="0"/>
              <w:jc w:val="left"/>
            </w:pPr>
          </w:p>
        </w:tc>
      </w:tr>
      <w:tr w14:paraId="25EEE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50" w:hRule="atLeast"/>
        </w:trPr>
        <w:tc>
          <w:tcPr>
            <w:tcW w:w="975" w:type="dxa"/>
            <w:vMerge w:val="restart"/>
            <w:tcBorders>
              <w:top w:val="nil"/>
              <w:left w:val="nil"/>
              <w:bottom w:val="nil"/>
              <w:right w:val="nil"/>
            </w:tcBorders>
            <w:shd w:val="clear"/>
            <w:tcMar>
              <w:top w:w="0" w:type="dxa"/>
              <w:left w:w="105" w:type="dxa"/>
              <w:bottom w:w="0" w:type="dxa"/>
              <w:right w:w="105" w:type="dxa"/>
            </w:tcMar>
            <w:vAlign w:val="center"/>
          </w:tcPr>
          <w:p w14:paraId="305861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（二）全</w:t>
            </w:r>
            <w:r>
              <w:rPr>
                <w:rFonts w:hint="eastAsia" w:ascii="宋体" w:hAnsi="宋体" w:eastAsia="宋体" w:cs="宋体"/>
                <w:spacing w:val="-15"/>
                <w:sz w:val="24"/>
                <w:szCs w:val="24"/>
                <w:bdr w:val="none" w:color="auto" w:sz="0" w:space="0"/>
              </w:rPr>
              <w:t>面提升工业固体废物综合利用水平</w:t>
            </w:r>
          </w:p>
        </w:tc>
        <w:tc>
          <w:tcPr>
            <w:tcW w:w="1020" w:type="dxa"/>
            <w:tcBorders>
              <w:top w:val="nil"/>
              <w:left w:val="nil"/>
              <w:bottom w:val="nil"/>
              <w:right w:val="nil"/>
            </w:tcBorders>
            <w:shd w:val="clear"/>
            <w:tcMar>
              <w:top w:w="0" w:type="dxa"/>
              <w:left w:w="105" w:type="dxa"/>
              <w:bottom w:w="0" w:type="dxa"/>
              <w:right w:w="105" w:type="dxa"/>
            </w:tcMar>
            <w:vAlign w:val="center"/>
          </w:tcPr>
          <w:p w14:paraId="2E7DC5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7</w:t>
            </w:r>
          </w:p>
        </w:tc>
        <w:tc>
          <w:tcPr>
            <w:tcW w:w="7005" w:type="dxa"/>
            <w:tcBorders>
              <w:top w:val="nil"/>
              <w:left w:val="nil"/>
              <w:bottom w:val="nil"/>
              <w:right w:val="nil"/>
            </w:tcBorders>
            <w:shd w:val="clear"/>
            <w:tcMar>
              <w:top w:w="0" w:type="dxa"/>
              <w:left w:w="105" w:type="dxa"/>
              <w:bottom w:w="0" w:type="dxa"/>
              <w:right w:w="105" w:type="dxa"/>
            </w:tcMar>
            <w:vAlign w:val="center"/>
          </w:tcPr>
          <w:p w14:paraId="1F0D51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大力推动工业固体废物规模化利用。以《包头市工业固体废物利用处置发展规划（</w:t>
            </w:r>
            <w:r>
              <w:rPr>
                <w:rFonts w:hint="default" w:ascii="Times New Roman" w:hAnsi="Times New Roman" w:eastAsia="宋体" w:cs="Times New Roman"/>
                <w:sz w:val="24"/>
                <w:szCs w:val="24"/>
                <w:bdr w:val="none" w:color="auto" w:sz="0" w:space="0"/>
              </w:rPr>
              <w:t>2020</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年）》为指导，大力推进大宗工业固体废物规模化利用。</w:t>
            </w:r>
          </w:p>
        </w:tc>
        <w:tc>
          <w:tcPr>
            <w:tcW w:w="1140" w:type="dxa"/>
            <w:tcBorders>
              <w:top w:val="nil"/>
              <w:left w:val="nil"/>
              <w:bottom w:val="nil"/>
              <w:right w:val="nil"/>
            </w:tcBorders>
            <w:shd w:val="clear"/>
            <w:tcMar>
              <w:top w:w="0" w:type="dxa"/>
              <w:left w:w="105" w:type="dxa"/>
              <w:bottom w:w="0" w:type="dxa"/>
              <w:right w:w="105" w:type="dxa"/>
            </w:tcMar>
            <w:vAlign w:val="center"/>
          </w:tcPr>
          <w:p w14:paraId="00A375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14E2C4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区发改委</w:t>
            </w:r>
          </w:p>
        </w:tc>
        <w:tc>
          <w:tcPr>
            <w:tcW w:w="990" w:type="dxa"/>
            <w:tcBorders>
              <w:top w:val="nil"/>
              <w:left w:val="nil"/>
              <w:bottom w:val="nil"/>
              <w:right w:val="nil"/>
            </w:tcBorders>
            <w:shd w:val="clear"/>
            <w:tcMar>
              <w:top w:w="0" w:type="dxa"/>
              <w:left w:w="105" w:type="dxa"/>
              <w:bottom w:w="0" w:type="dxa"/>
              <w:right w:w="105" w:type="dxa"/>
            </w:tcMar>
            <w:vAlign w:val="center"/>
          </w:tcPr>
          <w:p w14:paraId="58D97B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区生态环境分局</w:t>
            </w:r>
          </w:p>
        </w:tc>
      </w:tr>
      <w:tr w14:paraId="366A0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7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211D8B93">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3F1B0A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8</w:t>
            </w:r>
          </w:p>
        </w:tc>
        <w:tc>
          <w:tcPr>
            <w:tcW w:w="7005" w:type="dxa"/>
            <w:tcBorders>
              <w:top w:val="nil"/>
              <w:left w:val="nil"/>
              <w:bottom w:val="nil"/>
              <w:right w:val="nil"/>
            </w:tcBorders>
            <w:shd w:val="clear"/>
            <w:tcMar>
              <w:top w:w="0" w:type="dxa"/>
              <w:left w:w="105" w:type="dxa"/>
              <w:bottom w:w="0" w:type="dxa"/>
              <w:right w:w="105" w:type="dxa"/>
            </w:tcMar>
            <w:vAlign w:val="center"/>
          </w:tcPr>
          <w:p w14:paraId="4A7D56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积极推动钢渣、粉煤灰用于道路、场馆等公共工程建设。</w:t>
            </w:r>
          </w:p>
        </w:tc>
        <w:tc>
          <w:tcPr>
            <w:tcW w:w="1140" w:type="dxa"/>
            <w:tcBorders>
              <w:top w:val="nil"/>
              <w:left w:val="nil"/>
              <w:bottom w:val="nil"/>
              <w:right w:val="nil"/>
            </w:tcBorders>
            <w:shd w:val="clear"/>
            <w:tcMar>
              <w:top w:w="0" w:type="dxa"/>
              <w:left w:w="105" w:type="dxa"/>
              <w:bottom w:w="0" w:type="dxa"/>
              <w:right w:w="105" w:type="dxa"/>
            </w:tcMar>
            <w:vAlign w:val="center"/>
          </w:tcPr>
          <w:p w14:paraId="04BF9C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5070D7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区农牧局</w:t>
            </w:r>
          </w:p>
          <w:p w14:paraId="7D75CC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区住建局</w:t>
            </w:r>
          </w:p>
        </w:tc>
        <w:tc>
          <w:tcPr>
            <w:tcW w:w="990" w:type="dxa"/>
            <w:tcBorders>
              <w:top w:val="nil"/>
              <w:left w:val="nil"/>
              <w:bottom w:val="nil"/>
              <w:right w:val="nil"/>
            </w:tcBorders>
            <w:shd w:val="clear"/>
            <w:tcMar>
              <w:top w:w="0" w:type="dxa"/>
              <w:left w:w="105" w:type="dxa"/>
              <w:bottom w:w="0" w:type="dxa"/>
              <w:right w:w="105" w:type="dxa"/>
            </w:tcMar>
            <w:vAlign w:val="center"/>
          </w:tcPr>
          <w:p w14:paraId="539707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区发改委</w:t>
            </w:r>
            <w:r>
              <w:rPr>
                <w:rFonts w:hint="eastAsia" w:ascii="宋体" w:hAnsi="宋体" w:eastAsia="宋体" w:cs="宋体"/>
                <w:spacing w:val="-30"/>
                <w:sz w:val="24"/>
                <w:szCs w:val="24"/>
                <w:bdr w:val="none" w:color="auto" w:sz="0" w:space="0"/>
              </w:rPr>
              <w:t>、</w:t>
            </w:r>
            <w:r>
              <w:rPr>
                <w:rFonts w:hint="eastAsia" w:ascii="宋体" w:hAnsi="宋体" w:eastAsia="宋体" w:cs="宋体"/>
                <w:sz w:val="24"/>
                <w:szCs w:val="24"/>
                <w:bdr w:val="none" w:color="auto" w:sz="0" w:space="0"/>
              </w:rPr>
              <w:t>区生态环境分局</w:t>
            </w:r>
          </w:p>
        </w:tc>
      </w:tr>
      <w:tr w14:paraId="5FFEA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9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7049C43D">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3B4DD3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9</w:t>
            </w:r>
          </w:p>
        </w:tc>
        <w:tc>
          <w:tcPr>
            <w:tcW w:w="7005" w:type="dxa"/>
            <w:tcBorders>
              <w:top w:val="nil"/>
              <w:left w:val="nil"/>
              <w:bottom w:val="nil"/>
              <w:right w:val="nil"/>
            </w:tcBorders>
            <w:shd w:val="clear"/>
            <w:tcMar>
              <w:top w:w="0" w:type="dxa"/>
              <w:left w:w="105" w:type="dxa"/>
              <w:bottom w:w="0" w:type="dxa"/>
              <w:right w:w="105" w:type="dxa"/>
            </w:tcMar>
            <w:vAlign w:val="center"/>
          </w:tcPr>
          <w:p w14:paraId="7CFFBC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推进金属尾矿有价组分高效提取，推动采矿废石制备砂源替代材料和回填利用，鼓励共伴生矿有价组分梯级回收。</w:t>
            </w:r>
          </w:p>
        </w:tc>
        <w:tc>
          <w:tcPr>
            <w:tcW w:w="1140" w:type="dxa"/>
            <w:tcBorders>
              <w:top w:val="nil"/>
              <w:left w:val="nil"/>
              <w:bottom w:val="nil"/>
              <w:right w:val="nil"/>
            </w:tcBorders>
            <w:shd w:val="clear"/>
            <w:tcMar>
              <w:top w:w="0" w:type="dxa"/>
              <w:left w:w="105" w:type="dxa"/>
              <w:bottom w:w="0" w:type="dxa"/>
              <w:right w:w="105" w:type="dxa"/>
            </w:tcMar>
            <w:vAlign w:val="center"/>
          </w:tcPr>
          <w:p w14:paraId="596FF7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444C0A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区发改委</w:t>
            </w:r>
          </w:p>
        </w:tc>
        <w:tc>
          <w:tcPr>
            <w:tcW w:w="990" w:type="dxa"/>
            <w:tcBorders>
              <w:top w:val="nil"/>
              <w:left w:val="nil"/>
              <w:bottom w:val="nil"/>
              <w:right w:val="nil"/>
            </w:tcBorders>
            <w:shd w:val="clear"/>
            <w:tcMar>
              <w:top w:w="0" w:type="dxa"/>
              <w:left w:w="105" w:type="dxa"/>
              <w:bottom w:w="0" w:type="dxa"/>
              <w:right w:w="105" w:type="dxa"/>
            </w:tcMar>
            <w:vAlign w:val="center"/>
          </w:tcPr>
          <w:p w14:paraId="108BB2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区生态环境分局、区自然资源局</w:t>
            </w:r>
          </w:p>
        </w:tc>
      </w:tr>
      <w:tr w14:paraId="6C31B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6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7B1A3A18">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24DEDA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10</w:t>
            </w:r>
          </w:p>
        </w:tc>
        <w:tc>
          <w:tcPr>
            <w:tcW w:w="7005" w:type="dxa"/>
            <w:tcBorders>
              <w:top w:val="nil"/>
              <w:left w:val="nil"/>
              <w:bottom w:val="nil"/>
              <w:right w:val="nil"/>
            </w:tcBorders>
            <w:shd w:val="clear"/>
            <w:tcMar>
              <w:top w:w="0" w:type="dxa"/>
              <w:left w:w="105" w:type="dxa"/>
              <w:bottom w:w="0" w:type="dxa"/>
              <w:right w:w="105" w:type="dxa"/>
            </w:tcMar>
            <w:vAlign w:val="center"/>
          </w:tcPr>
          <w:p w14:paraId="07C3C9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依靠冶炼企业燃气、余热蒸汽资源优势，积极发展冶炼废渣制烧结透水砖产业。</w:t>
            </w:r>
          </w:p>
        </w:tc>
        <w:tc>
          <w:tcPr>
            <w:tcW w:w="1140" w:type="dxa"/>
            <w:tcBorders>
              <w:top w:val="nil"/>
              <w:left w:val="nil"/>
              <w:bottom w:val="nil"/>
              <w:right w:val="nil"/>
            </w:tcBorders>
            <w:shd w:val="clear"/>
            <w:tcMar>
              <w:top w:w="0" w:type="dxa"/>
              <w:left w:w="105" w:type="dxa"/>
              <w:bottom w:w="0" w:type="dxa"/>
              <w:right w:w="105" w:type="dxa"/>
            </w:tcMar>
            <w:vAlign w:val="center"/>
          </w:tcPr>
          <w:p w14:paraId="06AB64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57AB5CA8">
            <w:pPr>
              <w:keepNext w:val="0"/>
              <w:keepLines w:val="0"/>
              <w:widowControl/>
              <w:suppressLineNumbers w:val="0"/>
              <w:wordWrap w:val="0"/>
              <w:jc w:val="left"/>
            </w:pPr>
          </w:p>
        </w:tc>
        <w:tc>
          <w:tcPr>
            <w:tcW w:w="990" w:type="dxa"/>
            <w:tcBorders>
              <w:top w:val="nil"/>
              <w:left w:val="nil"/>
              <w:bottom w:val="nil"/>
              <w:right w:val="nil"/>
            </w:tcBorders>
            <w:shd w:val="clear"/>
            <w:tcMar>
              <w:top w:w="0" w:type="dxa"/>
              <w:left w:w="105" w:type="dxa"/>
              <w:bottom w:w="0" w:type="dxa"/>
              <w:right w:w="105" w:type="dxa"/>
            </w:tcMar>
            <w:vAlign w:val="center"/>
          </w:tcPr>
          <w:p w14:paraId="401822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区商务局、区生态环境分局</w:t>
            </w:r>
          </w:p>
        </w:tc>
      </w:tr>
      <w:tr w14:paraId="723FF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2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1B82D4FA">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004C9C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11</w:t>
            </w:r>
          </w:p>
        </w:tc>
        <w:tc>
          <w:tcPr>
            <w:tcW w:w="7005" w:type="dxa"/>
            <w:tcBorders>
              <w:top w:val="nil"/>
              <w:left w:val="nil"/>
              <w:bottom w:val="nil"/>
              <w:right w:val="nil"/>
            </w:tcBorders>
            <w:shd w:val="clear"/>
            <w:tcMar>
              <w:top w:w="0" w:type="dxa"/>
              <w:left w:w="105" w:type="dxa"/>
              <w:bottom w:w="0" w:type="dxa"/>
              <w:right w:w="105" w:type="dxa"/>
            </w:tcMar>
            <w:vAlign w:val="center"/>
          </w:tcPr>
          <w:p w14:paraId="7F5B7C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引导综合利用企业开展综合利用产品认证，提升政府工程对工业固体废物综合利用产品采购力度，鼓励非政府工程积极采购。</w:t>
            </w:r>
          </w:p>
        </w:tc>
        <w:tc>
          <w:tcPr>
            <w:tcW w:w="1140" w:type="dxa"/>
            <w:tcBorders>
              <w:top w:val="nil"/>
              <w:left w:val="nil"/>
              <w:bottom w:val="nil"/>
              <w:right w:val="nil"/>
            </w:tcBorders>
            <w:shd w:val="clear"/>
            <w:tcMar>
              <w:top w:w="0" w:type="dxa"/>
              <w:left w:w="105" w:type="dxa"/>
              <w:bottom w:w="0" w:type="dxa"/>
              <w:right w:w="105" w:type="dxa"/>
            </w:tcMar>
            <w:vAlign w:val="center"/>
          </w:tcPr>
          <w:p w14:paraId="354016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02D9D2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区发改委</w:t>
            </w:r>
          </w:p>
        </w:tc>
        <w:tc>
          <w:tcPr>
            <w:tcW w:w="990" w:type="dxa"/>
            <w:tcBorders>
              <w:top w:val="nil"/>
              <w:left w:val="nil"/>
              <w:bottom w:val="nil"/>
              <w:right w:val="nil"/>
            </w:tcBorders>
            <w:shd w:val="clear"/>
            <w:tcMar>
              <w:top w:w="0" w:type="dxa"/>
              <w:left w:w="105" w:type="dxa"/>
              <w:bottom w:w="0" w:type="dxa"/>
              <w:right w:w="105" w:type="dxa"/>
            </w:tcMar>
            <w:vAlign w:val="center"/>
          </w:tcPr>
          <w:p w14:paraId="145800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pacing w:val="-15"/>
                <w:sz w:val="24"/>
                <w:szCs w:val="24"/>
                <w:bdr w:val="none" w:color="auto" w:sz="0" w:space="0"/>
              </w:rPr>
              <w:t>区住建局、区财政局</w:t>
            </w:r>
          </w:p>
        </w:tc>
      </w:tr>
      <w:tr w14:paraId="30492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22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48271C11">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443EA7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12</w:t>
            </w:r>
          </w:p>
        </w:tc>
        <w:tc>
          <w:tcPr>
            <w:tcW w:w="7005" w:type="dxa"/>
            <w:tcBorders>
              <w:top w:val="nil"/>
              <w:left w:val="nil"/>
              <w:bottom w:val="nil"/>
              <w:right w:val="nil"/>
            </w:tcBorders>
            <w:shd w:val="clear"/>
            <w:tcMar>
              <w:top w:w="0" w:type="dxa"/>
              <w:left w:w="105" w:type="dxa"/>
              <w:bottom w:w="0" w:type="dxa"/>
              <w:right w:w="105" w:type="dxa"/>
            </w:tcMar>
            <w:vAlign w:val="center"/>
          </w:tcPr>
          <w:p w14:paraId="0E3671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鼓励包钢等大型企业发展固体废物综合利用产业，促进产业集聚和高质量发展。</w:t>
            </w:r>
          </w:p>
        </w:tc>
        <w:tc>
          <w:tcPr>
            <w:tcW w:w="1140" w:type="dxa"/>
            <w:tcBorders>
              <w:top w:val="nil"/>
              <w:left w:val="nil"/>
              <w:bottom w:val="nil"/>
              <w:right w:val="nil"/>
            </w:tcBorders>
            <w:shd w:val="clear"/>
            <w:tcMar>
              <w:top w:w="0" w:type="dxa"/>
              <w:left w:w="105" w:type="dxa"/>
              <w:bottom w:w="0" w:type="dxa"/>
              <w:right w:w="105" w:type="dxa"/>
            </w:tcMar>
            <w:vAlign w:val="center"/>
          </w:tcPr>
          <w:p w14:paraId="37F728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79B734DD">
            <w:pPr>
              <w:keepNext w:val="0"/>
              <w:keepLines w:val="0"/>
              <w:widowControl/>
              <w:suppressLineNumbers w:val="0"/>
              <w:wordWrap w:val="0"/>
              <w:jc w:val="left"/>
            </w:pPr>
          </w:p>
        </w:tc>
        <w:tc>
          <w:tcPr>
            <w:tcW w:w="990" w:type="dxa"/>
            <w:tcBorders>
              <w:top w:val="nil"/>
              <w:left w:val="nil"/>
              <w:bottom w:val="nil"/>
              <w:right w:val="nil"/>
            </w:tcBorders>
            <w:shd w:val="clear"/>
            <w:tcMar>
              <w:top w:w="0" w:type="dxa"/>
              <w:left w:w="105" w:type="dxa"/>
              <w:bottom w:w="0" w:type="dxa"/>
              <w:right w:w="105" w:type="dxa"/>
            </w:tcMar>
            <w:vAlign w:val="center"/>
          </w:tcPr>
          <w:p w14:paraId="6A307164">
            <w:pPr>
              <w:keepNext w:val="0"/>
              <w:keepLines w:val="0"/>
              <w:widowControl/>
              <w:suppressLineNumbers w:val="0"/>
              <w:wordWrap w:val="0"/>
              <w:jc w:val="left"/>
            </w:pPr>
          </w:p>
        </w:tc>
      </w:tr>
    </w:tbl>
    <w:p w14:paraId="4C90DF54">
      <w:pPr>
        <w:rPr>
          <w:vanish/>
          <w:sz w:val="24"/>
          <w:szCs w:val="24"/>
        </w:rPr>
      </w:pPr>
    </w:p>
    <w:tbl>
      <w:tblPr>
        <w:tblW w:w="0" w:type="auto"/>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75" w:type="dxa"/>
          <w:left w:w="150" w:type="dxa"/>
          <w:bottom w:w="75" w:type="dxa"/>
          <w:right w:w="150" w:type="dxa"/>
        </w:tblCellMar>
      </w:tblPr>
      <w:tblGrid>
        <w:gridCol w:w="957"/>
        <w:gridCol w:w="817"/>
        <w:gridCol w:w="4533"/>
        <w:gridCol w:w="889"/>
        <w:gridCol w:w="1191"/>
        <w:gridCol w:w="901"/>
      </w:tblGrid>
      <w:tr w14:paraId="3B8DB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20" w:hRule="atLeast"/>
        </w:trPr>
        <w:tc>
          <w:tcPr>
            <w:tcW w:w="975" w:type="dxa"/>
            <w:tcBorders>
              <w:top w:val="nil"/>
              <w:left w:val="nil"/>
              <w:bottom w:val="nil"/>
              <w:right w:val="nil"/>
            </w:tcBorders>
            <w:shd w:val="clear"/>
            <w:tcMar>
              <w:top w:w="0" w:type="dxa"/>
              <w:left w:w="105" w:type="dxa"/>
              <w:bottom w:w="0" w:type="dxa"/>
              <w:right w:w="105" w:type="dxa"/>
            </w:tcMar>
            <w:vAlign w:val="center"/>
          </w:tcPr>
          <w:p w14:paraId="2A9350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31"/>
                <w:szCs w:val="31"/>
                <w:bdr w:val="none" w:color="auto" w:sz="0" w:space="0"/>
              </w:rPr>
              <w:t>重点建设任务</w:t>
            </w:r>
          </w:p>
        </w:tc>
        <w:tc>
          <w:tcPr>
            <w:tcW w:w="1020" w:type="dxa"/>
            <w:tcBorders>
              <w:top w:val="nil"/>
              <w:left w:val="nil"/>
              <w:bottom w:val="nil"/>
              <w:right w:val="nil"/>
            </w:tcBorders>
            <w:shd w:val="clear"/>
            <w:tcMar>
              <w:top w:w="0" w:type="dxa"/>
              <w:left w:w="105" w:type="dxa"/>
              <w:bottom w:w="0" w:type="dxa"/>
              <w:right w:w="105" w:type="dxa"/>
            </w:tcMar>
            <w:vAlign w:val="center"/>
          </w:tcPr>
          <w:p w14:paraId="519FF1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31"/>
                <w:szCs w:val="31"/>
                <w:bdr w:val="none" w:color="auto" w:sz="0" w:space="0"/>
              </w:rPr>
              <w:t>分解</w:t>
            </w:r>
          </w:p>
          <w:p w14:paraId="7F31A1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31"/>
                <w:szCs w:val="31"/>
                <w:bdr w:val="none" w:color="auto" w:sz="0" w:space="0"/>
              </w:rPr>
              <w:t>序号</w:t>
            </w:r>
          </w:p>
        </w:tc>
        <w:tc>
          <w:tcPr>
            <w:tcW w:w="7005" w:type="dxa"/>
            <w:tcBorders>
              <w:top w:val="nil"/>
              <w:left w:val="nil"/>
              <w:bottom w:val="nil"/>
              <w:right w:val="nil"/>
            </w:tcBorders>
            <w:shd w:val="clear"/>
            <w:tcMar>
              <w:top w:w="0" w:type="dxa"/>
              <w:left w:w="105" w:type="dxa"/>
              <w:bottom w:w="0" w:type="dxa"/>
              <w:right w:w="105" w:type="dxa"/>
            </w:tcMar>
            <w:vAlign w:val="center"/>
          </w:tcPr>
          <w:p w14:paraId="32C987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31"/>
                <w:szCs w:val="31"/>
                <w:bdr w:val="none" w:color="auto" w:sz="0" w:space="0"/>
              </w:rPr>
              <w:t>任务内容分解</w:t>
            </w:r>
          </w:p>
        </w:tc>
        <w:tc>
          <w:tcPr>
            <w:tcW w:w="1140" w:type="dxa"/>
            <w:tcBorders>
              <w:top w:val="nil"/>
              <w:left w:val="nil"/>
              <w:bottom w:val="nil"/>
              <w:right w:val="nil"/>
            </w:tcBorders>
            <w:shd w:val="clear"/>
            <w:tcMar>
              <w:top w:w="0" w:type="dxa"/>
              <w:left w:w="105" w:type="dxa"/>
              <w:bottom w:w="0" w:type="dxa"/>
              <w:right w:w="105" w:type="dxa"/>
            </w:tcMar>
            <w:vAlign w:val="center"/>
          </w:tcPr>
          <w:p w14:paraId="657A99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31"/>
                <w:szCs w:val="31"/>
                <w:bdr w:val="none" w:color="auto" w:sz="0" w:space="0"/>
              </w:rPr>
              <w:t>完成时限</w:t>
            </w:r>
          </w:p>
        </w:tc>
        <w:tc>
          <w:tcPr>
            <w:tcW w:w="1650" w:type="dxa"/>
            <w:tcBorders>
              <w:top w:val="nil"/>
              <w:left w:val="nil"/>
              <w:bottom w:val="nil"/>
              <w:right w:val="nil"/>
            </w:tcBorders>
            <w:shd w:val="clear"/>
            <w:tcMar>
              <w:top w:w="0" w:type="dxa"/>
              <w:left w:w="105" w:type="dxa"/>
              <w:bottom w:w="0" w:type="dxa"/>
              <w:right w:w="105" w:type="dxa"/>
            </w:tcMar>
            <w:vAlign w:val="center"/>
          </w:tcPr>
          <w:p w14:paraId="0D0B51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31"/>
                <w:szCs w:val="31"/>
                <w:bdr w:val="none" w:color="auto" w:sz="0" w:space="0"/>
              </w:rPr>
              <w:t>牵头单位</w:t>
            </w:r>
          </w:p>
        </w:tc>
        <w:tc>
          <w:tcPr>
            <w:tcW w:w="990" w:type="dxa"/>
            <w:tcBorders>
              <w:top w:val="nil"/>
              <w:left w:val="nil"/>
              <w:bottom w:val="nil"/>
              <w:right w:val="nil"/>
            </w:tcBorders>
            <w:shd w:val="clear"/>
            <w:tcMar>
              <w:top w:w="0" w:type="dxa"/>
              <w:left w:w="105" w:type="dxa"/>
              <w:bottom w:w="0" w:type="dxa"/>
              <w:right w:w="105" w:type="dxa"/>
            </w:tcMar>
            <w:vAlign w:val="center"/>
          </w:tcPr>
          <w:p w14:paraId="62E0A1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31"/>
                <w:szCs w:val="31"/>
                <w:bdr w:val="none" w:color="auto" w:sz="0" w:space="0"/>
              </w:rPr>
              <w:t>配合单位</w:t>
            </w:r>
          </w:p>
        </w:tc>
      </w:tr>
      <w:tr w14:paraId="3582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255" w:hRule="atLeast"/>
        </w:trPr>
        <w:tc>
          <w:tcPr>
            <w:tcW w:w="12795" w:type="dxa"/>
            <w:gridSpan w:val="6"/>
            <w:tcBorders>
              <w:top w:val="nil"/>
              <w:left w:val="nil"/>
              <w:bottom w:val="nil"/>
              <w:right w:val="nil"/>
            </w:tcBorders>
            <w:shd w:val="clear"/>
            <w:tcMar>
              <w:top w:w="0" w:type="dxa"/>
              <w:left w:w="105" w:type="dxa"/>
              <w:bottom w:w="0" w:type="dxa"/>
              <w:right w:w="105" w:type="dxa"/>
            </w:tcMar>
            <w:vAlign w:val="top"/>
          </w:tcPr>
          <w:p w14:paraId="4E72C7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Style w:val="5"/>
                <w:rFonts w:hint="eastAsia" w:ascii="宋体" w:hAnsi="宋体" w:eastAsia="宋体" w:cs="宋体"/>
                <w:sz w:val="24"/>
                <w:szCs w:val="24"/>
                <w:bdr w:val="none" w:color="auto" w:sz="0" w:space="0"/>
              </w:rPr>
              <w:t>一、加快工业绿色低碳发展，提高工业固体废物综合利用能力</w:t>
            </w:r>
          </w:p>
        </w:tc>
      </w:tr>
      <w:tr w14:paraId="68F90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90" w:hRule="atLeast"/>
        </w:trPr>
        <w:tc>
          <w:tcPr>
            <w:tcW w:w="975" w:type="dxa"/>
            <w:vMerge w:val="restart"/>
            <w:tcBorders>
              <w:top w:val="nil"/>
              <w:left w:val="nil"/>
              <w:bottom w:val="nil"/>
              <w:right w:val="nil"/>
            </w:tcBorders>
            <w:shd w:val="clear"/>
            <w:tcMar>
              <w:top w:w="0" w:type="dxa"/>
              <w:left w:w="105" w:type="dxa"/>
              <w:bottom w:w="0" w:type="dxa"/>
              <w:right w:w="105" w:type="dxa"/>
            </w:tcMar>
            <w:vAlign w:val="center"/>
          </w:tcPr>
          <w:p w14:paraId="30C746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（二）全</w:t>
            </w:r>
            <w:r>
              <w:rPr>
                <w:rFonts w:hint="eastAsia" w:ascii="宋体" w:hAnsi="宋体" w:eastAsia="宋体" w:cs="宋体"/>
                <w:spacing w:val="-15"/>
                <w:sz w:val="24"/>
                <w:szCs w:val="24"/>
                <w:bdr w:val="none" w:color="auto" w:sz="0" w:space="0"/>
              </w:rPr>
              <w:t>面提升工业固体废物综合利用水平</w:t>
            </w:r>
          </w:p>
        </w:tc>
        <w:tc>
          <w:tcPr>
            <w:tcW w:w="1020" w:type="dxa"/>
            <w:tcBorders>
              <w:top w:val="nil"/>
              <w:left w:val="nil"/>
              <w:bottom w:val="nil"/>
              <w:right w:val="nil"/>
            </w:tcBorders>
            <w:shd w:val="clear"/>
            <w:tcMar>
              <w:top w:w="0" w:type="dxa"/>
              <w:left w:w="105" w:type="dxa"/>
              <w:bottom w:w="0" w:type="dxa"/>
              <w:right w:w="105" w:type="dxa"/>
            </w:tcMar>
            <w:vAlign w:val="center"/>
          </w:tcPr>
          <w:p w14:paraId="299741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13</w:t>
            </w:r>
          </w:p>
        </w:tc>
        <w:tc>
          <w:tcPr>
            <w:tcW w:w="7005" w:type="dxa"/>
            <w:tcBorders>
              <w:top w:val="nil"/>
              <w:left w:val="nil"/>
              <w:bottom w:val="nil"/>
              <w:right w:val="nil"/>
            </w:tcBorders>
            <w:shd w:val="clear"/>
            <w:tcMar>
              <w:top w:w="0" w:type="dxa"/>
              <w:left w:w="105" w:type="dxa"/>
              <w:bottom w:w="0" w:type="dxa"/>
              <w:right w:w="105" w:type="dxa"/>
            </w:tcMar>
            <w:vAlign w:val="center"/>
          </w:tcPr>
          <w:p w14:paraId="36BCF0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深入拓展工业固体废物协同利用途径。促进矿山采选、冶金、建材、石化化工等产业协同耦合发展，鼓励包钢、包铝等大型集团、工业园区和企业创建“无废集团”“无废园区”及“无废企业”，推动固体废物在集团内、园区内、厂区内协同循环利用。</w:t>
            </w:r>
          </w:p>
        </w:tc>
        <w:tc>
          <w:tcPr>
            <w:tcW w:w="1140" w:type="dxa"/>
            <w:tcBorders>
              <w:top w:val="nil"/>
              <w:left w:val="nil"/>
              <w:bottom w:val="nil"/>
              <w:right w:val="nil"/>
            </w:tcBorders>
            <w:shd w:val="clear"/>
            <w:tcMar>
              <w:top w:w="0" w:type="dxa"/>
              <w:left w:w="105" w:type="dxa"/>
              <w:bottom w:w="0" w:type="dxa"/>
              <w:right w:w="105" w:type="dxa"/>
            </w:tcMar>
            <w:vAlign w:val="center"/>
          </w:tcPr>
          <w:p w14:paraId="650394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60D059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区发改委</w:t>
            </w:r>
          </w:p>
        </w:tc>
        <w:tc>
          <w:tcPr>
            <w:tcW w:w="990" w:type="dxa"/>
            <w:tcBorders>
              <w:top w:val="nil"/>
              <w:left w:val="nil"/>
              <w:bottom w:val="nil"/>
              <w:right w:val="nil"/>
            </w:tcBorders>
            <w:shd w:val="clear"/>
            <w:tcMar>
              <w:top w:w="0" w:type="dxa"/>
              <w:left w:w="105" w:type="dxa"/>
              <w:bottom w:w="0" w:type="dxa"/>
              <w:right w:w="105" w:type="dxa"/>
            </w:tcMar>
            <w:vAlign w:val="center"/>
          </w:tcPr>
          <w:p w14:paraId="31CBD3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pacing w:val="-30"/>
                <w:sz w:val="24"/>
                <w:szCs w:val="24"/>
                <w:bdr w:val="none" w:color="auto" w:sz="0" w:space="0"/>
              </w:rPr>
              <w:t>区生态环境分局、区商务局</w:t>
            </w:r>
          </w:p>
        </w:tc>
      </w:tr>
      <w:tr w14:paraId="786AA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9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2C930FB6">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44252B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14</w:t>
            </w:r>
          </w:p>
        </w:tc>
        <w:tc>
          <w:tcPr>
            <w:tcW w:w="7005" w:type="dxa"/>
            <w:tcBorders>
              <w:top w:val="nil"/>
              <w:left w:val="nil"/>
              <w:bottom w:val="nil"/>
              <w:right w:val="nil"/>
            </w:tcBorders>
            <w:shd w:val="clear"/>
            <w:tcMar>
              <w:top w:w="0" w:type="dxa"/>
              <w:left w:w="105" w:type="dxa"/>
              <w:bottom w:w="0" w:type="dxa"/>
              <w:right w:w="105" w:type="dxa"/>
            </w:tcMar>
            <w:vAlign w:val="center"/>
          </w:tcPr>
          <w:p w14:paraId="52FCD8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打通高炉水渣、初级处理钢渣、煤矸石等固体废物外运利用途径，辐射京津冀及中原地区，探索建立运费补贴机制，实现多式联运跨区域协同利用。</w:t>
            </w:r>
          </w:p>
        </w:tc>
        <w:tc>
          <w:tcPr>
            <w:tcW w:w="1140" w:type="dxa"/>
            <w:tcBorders>
              <w:top w:val="nil"/>
              <w:left w:val="nil"/>
              <w:bottom w:val="nil"/>
              <w:right w:val="nil"/>
            </w:tcBorders>
            <w:shd w:val="clear"/>
            <w:tcMar>
              <w:top w:w="0" w:type="dxa"/>
              <w:left w:w="105" w:type="dxa"/>
              <w:bottom w:w="0" w:type="dxa"/>
              <w:right w:w="105" w:type="dxa"/>
            </w:tcMar>
            <w:vAlign w:val="center"/>
          </w:tcPr>
          <w:p w14:paraId="419168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65F2D3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区农牧局</w:t>
            </w:r>
          </w:p>
        </w:tc>
        <w:tc>
          <w:tcPr>
            <w:tcW w:w="990" w:type="dxa"/>
            <w:tcBorders>
              <w:top w:val="nil"/>
              <w:left w:val="nil"/>
              <w:bottom w:val="nil"/>
              <w:right w:val="nil"/>
            </w:tcBorders>
            <w:shd w:val="clear"/>
            <w:tcMar>
              <w:top w:w="0" w:type="dxa"/>
              <w:left w:w="105" w:type="dxa"/>
              <w:bottom w:w="0" w:type="dxa"/>
              <w:right w:w="105" w:type="dxa"/>
            </w:tcMar>
            <w:vAlign w:val="center"/>
          </w:tcPr>
          <w:p w14:paraId="4929D7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pacing w:val="-30"/>
                <w:sz w:val="24"/>
                <w:szCs w:val="24"/>
                <w:bdr w:val="none" w:color="auto" w:sz="0" w:space="0"/>
              </w:rPr>
              <w:t>区发改委、、区生态环境分局</w:t>
            </w:r>
          </w:p>
        </w:tc>
      </w:tr>
      <w:tr w14:paraId="39130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8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76572C9A">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37BB9A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15</w:t>
            </w:r>
          </w:p>
        </w:tc>
        <w:tc>
          <w:tcPr>
            <w:tcW w:w="7005" w:type="dxa"/>
            <w:tcBorders>
              <w:top w:val="nil"/>
              <w:left w:val="nil"/>
              <w:bottom w:val="nil"/>
              <w:right w:val="nil"/>
            </w:tcBorders>
            <w:shd w:val="clear"/>
            <w:tcMar>
              <w:top w:w="0" w:type="dxa"/>
              <w:left w:w="105" w:type="dxa"/>
              <w:bottom w:w="0" w:type="dxa"/>
              <w:right w:w="105" w:type="dxa"/>
            </w:tcMar>
            <w:vAlign w:val="center"/>
          </w:tcPr>
          <w:p w14:paraId="5750F5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重点发展固体废物资源综合利用技术。开展冶金固废资源化回收处理利用技术、稀土资源回收及再利用技术研究。针对钢铁行业脱硫石膏，重点研究脱硫石膏制备硫酸钙晶须和α高强石膏等高附加值材料技术。针对煤气化渣，研究残碳回收和尾渣制备水泥、混凝土填料、陶粒等建筑材料技术，以及尾渣填充矿井采空区和烧结透水砖技术。</w:t>
            </w:r>
          </w:p>
        </w:tc>
        <w:tc>
          <w:tcPr>
            <w:tcW w:w="1140" w:type="dxa"/>
            <w:tcBorders>
              <w:top w:val="nil"/>
              <w:left w:val="nil"/>
              <w:bottom w:val="nil"/>
              <w:right w:val="nil"/>
            </w:tcBorders>
            <w:shd w:val="clear"/>
            <w:tcMar>
              <w:top w:w="0" w:type="dxa"/>
              <w:left w:w="105" w:type="dxa"/>
              <w:bottom w:w="0" w:type="dxa"/>
              <w:right w:w="105" w:type="dxa"/>
            </w:tcMar>
            <w:vAlign w:val="center"/>
          </w:tcPr>
          <w:p w14:paraId="1440C9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0D50A0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区商务局</w:t>
            </w:r>
          </w:p>
        </w:tc>
        <w:tc>
          <w:tcPr>
            <w:tcW w:w="990" w:type="dxa"/>
            <w:tcBorders>
              <w:top w:val="nil"/>
              <w:left w:val="nil"/>
              <w:bottom w:val="nil"/>
              <w:right w:val="nil"/>
            </w:tcBorders>
            <w:shd w:val="clear"/>
            <w:tcMar>
              <w:top w:w="0" w:type="dxa"/>
              <w:left w:w="105" w:type="dxa"/>
              <w:bottom w:w="0" w:type="dxa"/>
              <w:right w:w="105" w:type="dxa"/>
            </w:tcMar>
            <w:vAlign w:val="center"/>
          </w:tcPr>
          <w:p w14:paraId="75D3E5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、区生态环境分局</w:t>
            </w:r>
          </w:p>
        </w:tc>
      </w:tr>
      <w:tr w14:paraId="62FA4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630" w:hRule="atLeast"/>
        </w:trPr>
        <w:tc>
          <w:tcPr>
            <w:tcW w:w="975" w:type="dxa"/>
            <w:vMerge w:val="restart"/>
            <w:tcBorders>
              <w:top w:val="nil"/>
              <w:left w:val="nil"/>
              <w:bottom w:val="nil"/>
              <w:right w:val="nil"/>
            </w:tcBorders>
            <w:shd w:val="clear"/>
            <w:tcMar>
              <w:top w:w="0" w:type="dxa"/>
              <w:left w:w="105" w:type="dxa"/>
              <w:bottom w:w="0" w:type="dxa"/>
              <w:right w:w="105" w:type="dxa"/>
            </w:tcMar>
            <w:vAlign w:val="center"/>
          </w:tcPr>
          <w:p w14:paraId="27E929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（三）建立健全工业固体废物全过程管理体系</w:t>
            </w:r>
          </w:p>
        </w:tc>
        <w:tc>
          <w:tcPr>
            <w:tcW w:w="1020" w:type="dxa"/>
            <w:tcBorders>
              <w:top w:val="nil"/>
              <w:left w:val="nil"/>
              <w:bottom w:val="nil"/>
              <w:right w:val="nil"/>
            </w:tcBorders>
            <w:shd w:val="clear"/>
            <w:tcMar>
              <w:top w:w="0" w:type="dxa"/>
              <w:left w:w="105" w:type="dxa"/>
              <w:bottom w:w="0" w:type="dxa"/>
              <w:right w:w="105" w:type="dxa"/>
            </w:tcMar>
            <w:vAlign w:val="center"/>
          </w:tcPr>
          <w:p w14:paraId="3436E2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16</w:t>
            </w:r>
          </w:p>
        </w:tc>
        <w:tc>
          <w:tcPr>
            <w:tcW w:w="7005" w:type="dxa"/>
            <w:tcBorders>
              <w:top w:val="nil"/>
              <w:left w:val="nil"/>
              <w:bottom w:val="nil"/>
              <w:right w:val="nil"/>
            </w:tcBorders>
            <w:shd w:val="clear"/>
            <w:tcMar>
              <w:top w:w="0" w:type="dxa"/>
              <w:left w:w="105" w:type="dxa"/>
              <w:bottom w:w="0" w:type="dxa"/>
              <w:right w:w="105" w:type="dxa"/>
            </w:tcMar>
            <w:vAlign w:val="center"/>
          </w:tcPr>
          <w:p w14:paraId="331413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持续开展固体废物污染环境风险隐患排查。全面排查固体废物产生、转运、贮存、利用、处置情况，建立城市及企业固体废物管理清单，明确重点行业企业、重点类别固体废物污染及环境风险特征、风险管控规范要点。</w:t>
            </w:r>
          </w:p>
        </w:tc>
        <w:tc>
          <w:tcPr>
            <w:tcW w:w="1140" w:type="dxa"/>
            <w:tcBorders>
              <w:top w:val="nil"/>
              <w:left w:val="nil"/>
              <w:bottom w:val="nil"/>
              <w:right w:val="nil"/>
            </w:tcBorders>
            <w:shd w:val="clear"/>
            <w:tcMar>
              <w:top w:w="0" w:type="dxa"/>
              <w:left w:w="105" w:type="dxa"/>
              <w:bottom w:w="0" w:type="dxa"/>
              <w:right w:w="105" w:type="dxa"/>
            </w:tcMar>
            <w:vAlign w:val="center"/>
          </w:tcPr>
          <w:p w14:paraId="074C06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715EF1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区生态环境分局</w:t>
            </w:r>
          </w:p>
        </w:tc>
        <w:tc>
          <w:tcPr>
            <w:tcW w:w="990" w:type="dxa"/>
            <w:tcBorders>
              <w:top w:val="nil"/>
              <w:left w:val="nil"/>
              <w:bottom w:val="nil"/>
              <w:right w:val="nil"/>
            </w:tcBorders>
            <w:shd w:val="clear"/>
            <w:tcMar>
              <w:top w:w="0" w:type="dxa"/>
              <w:left w:w="105" w:type="dxa"/>
              <w:bottom w:w="0" w:type="dxa"/>
              <w:right w:w="105" w:type="dxa"/>
            </w:tcMar>
            <w:vAlign w:val="center"/>
          </w:tcPr>
          <w:p w14:paraId="6F3145D0">
            <w:pPr>
              <w:keepNext w:val="0"/>
              <w:keepLines w:val="0"/>
              <w:widowControl/>
              <w:suppressLineNumbers w:val="0"/>
              <w:wordWrap w:val="0"/>
              <w:jc w:val="left"/>
            </w:pPr>
          </w:p>
        </w:tc>
      </w:tr>
      <w:tr w14:paraId="1354C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0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7DDC62E4">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196E02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17</w:t>
            </w:r>
          </w:p>
        </w:tc>
        <w:tc>
          <w:tcPr>
            <w:tcW w:w="7005" w:type="dxa"/>
            <w:tcBorders>
              <w:top w:val="nil"/>
              <w:left w:val="nil"/>
              <w:bottom w:val="nil"/>
              <w:right w:val="nil"/>
            </w:tcBorders>
            <w:shd w:val="clear"/>
            <w:tcMar>
              <w:top w:w="0" w:type="dxa"/>
              <w:left w:w="105" w:type="dxa"/>
              <w:bottom w:w="0" w:type="dxa"/>
              <w:right w:w="105" w:type="dxa"/>
            </w:tcMar>
            <w:vAlign w:val="center"/>
          </w:tcPr>
          <w:p w14:paraId="5A0BE8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依据钢铁、电解铝、煤化工等重点行业企业固体废物规范化管理指南和监管执法技术手册，指导企业化解固体废物污染环境风险。</w:t>
            </w:r>
          </w:p>
        </w:tc>
        <w:tc>
          <w:tcPr>
            <w:tcW w:w="1140" w:type="dxa"/>
            <w:tcBorders>
              <w:top w:val="nil"/>
              <w:left w:val="nil"/>
              <w:bottom w:val="nil"/>
              <w:right w:val="nil"/>
            </w:tcBorders>
            <w:shd w:val="clear"/>
            <w:tcMar>
              <w:top w:w="0" w:type="dxa"/>
              <w:left w:w="105" w:type="dxa"/>
              <w:bottom w:w="0" w:type="dxa"/>
              <w:right w:w="105" w:type="dxa"/>
            </w:tcMar>
            <w:vAlign w:val="center"/>
          </w:tcPr>
          <w:p w14:paraId="29A6BA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62E2E5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区生态环境分局</w:t>
            </w:r>
          </w:p>
        </w:tc>
        <w:tc>
          <w:tcPr>
            <w:tcW w:w="990" w:type="dxa"/>
            <w:tcBorders>
              <w:top w:val="nil"/>
              <w:left w:val="nil"/>
              <w:bottom w:val="nil"/>
              <w:right w:val="nil"/>
            </w:tcBorders>
            <w:shd w:val="clear"/>
            <w:tcMar>
              <w:top w:w="0" w:type="dxa"/>
              <w:left w:w="105" w:type="dxa"/>
              <w:bottom w:w="0" w:type="dxa"/>
              <w:right w:w="105" w:type="dxa"/>
            </w:tcMar>
            <w:vAlign w:val="center"/>
          </w:tcPr>
          <w:p w14:paraId="56D0F811">
            <w:pPr>
              <w:keepNext w:val="0"/>
              <w:keepLines w:val="0"/>
              <w:widowControl/>
              <w:suppressLineNumbers w:val="0"/>
              <w:wordWrap w:val="0"/>
              <w:jc w:val="left"/>
            </w:pPr>
          </w:p>
        </w:tc>
      </w:tr>
      <w:tr w14:paraId="3B049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28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28A4CC95">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4E1013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18</w:t>
            </w:r>
          </w:p>
        </w:tc>
        <w:tc>
          <w:tcPr>
            <w:tcW w:w="7005" w:type="dxa"/>
            <w:tcBorders>
              <w:top w:val="nil"/>
              <w:left w:val="nil"/>
              <w:bottom w:val="nil"/>
              <w:right w:val="nil"/>
            </w:tcBorders>
            <w:shd w:val="clear"/>
            <w:tcMar>
              <w:top w:w="0" w:type="dxa"/>
              <w:left w:w="105" w:type="dxa"/>
              <w:bottom w:w="0" w:type="dxa"/>
              <w:right w:w="105" w:type="dxa"/>
            </w:tcMar>
            <w:vAlign w:val="center"/>
          </w:tcPr>
          <w:p w14:paraId="49CCFC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组织开展重点行业企业固体废物环境污染防治和环境风险管控技能提升培训。</w:t>
            </w:r>
          </w:p>
        </w:tc>
        <w:tc>
          <w:tcPr>
            <w:tcW w:w="1140" w:type="dxa"/>
            <w:tcBorders>
              <w:top w:val="nil"/>
              <w:left w:val="nil"/>
              <w:bottom w:val="nil"/>
              <w:right w:val="nil"/>
            </w:tcBorders>
            <w:shd w:val="clear"/>
            <w:tcMar>
              <w:top w:w="0" w:type="dxa"/>
              <w:left w:w="105" w:type="dxa"/>
              <w:bottom w:w="0" w:type="dxa"/>
              <w:right w:w="105" w:type="dxa"/>
            </w:tcMar>
            <w:vAlign w:val="center"/>
          </w:tcPr>
          <w:p w14:paraId="773C59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2880EA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区生态环境分局</w:t>
            </w:r>
          </w:p>
        </w:tc>
        <w:tc>
          <w:tcPr>
            <w:tcW w:w="990" w:type="dxa"/>
            <w:tcBorders>
              <w:top w:val="nil"/>
              <w:left w:val="nil"/>
              <w:bottom w:val="nil"/>
              <w:right w:val="nil"/>
            </w:tcBorders>
            <w:shd w:val="clear"/>
            <w:tcMar>
              <w:top w:w="0" w:type="dxa"/>
              <w:left w:w="105" w:type="dxa"/>
              <w:bottom w:w="0" w:type="dxa"/>
              <w:right w:w="105" w:type="dxa"/>
            </w:tcMar>
            <w:vAlign w:val="center"/>
          </w:tcPr>
          <w:p w14:paraId="34AC65ED">
            <w:pPr>
              <w:keepNext w:val="0"/>
              <w:keepLines w:val="0"/>
              <w:widowControl/>
              <w:suppressLineNumbers w:val="0"/>
              <w:wordWrap w:val="0"/>
              <w:jc w:val="left"/>
            </w:pPr>
          </w:p>
        </w:tc>
      </w:tr>
      <w:tr w14:paraId="3852A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51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4E378D2B">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7D2FB7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19</w:t>
            </w:r>
          </w:p>
        </w:tc>
        <w:tc>
          <w:tcPr>
            <w:tcW w:w="7005" w:type="dxa"/>
            <w:tcBorders>
              <w:top w:val="nil"/>
              <w:left w:val="nil"/>
              <w:bottom w:val="nil"/>
              <w:right w:val="nil"/>
            </w:tcBorders>
            <w:shd w:val="clear"/>
            <w:tcMar>
              <w:top w:w="0" w:type="dxa"/>
              <w:left w:w="105" w:type="dxa"/>
              <w:bottom w:w="0" w:type="dxa"/>
              <w:right w:w="105" w:type="dxa"/>
            </w:tcMar>
            <w:vAlign w:val="center"/>
          </w:tcPr>
          <w:p w14:paraId="31477A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构</w:t>
            </w:r>
            <w:r>
              <w:rPr>
                <w:rFonts w:hint="eastAsia" w:ascii="宋体" w:hAnsi="宋体" w:eastAsia="宋体" w:cs="宋体"/>
                <w:spacing w:val="-15"/>
                <w:sz w:val="24"/>
                <w:szCs w:val="24"/>
                <w:bdr w:val="none" w:color="auto" w:sz="0" w:space="0"/>
              </w:rPr>
              <w:t>建工业固体废物规范化环境管理体系。持续完善包头市工业固体废物物联网监控平台，全面落实电子台账制度，理顺平台运行机制，推动实现工业固体废物全过程、闭环式、智能化监管。</w:t>
            </w:r>
          </w:p>
        </w:tc>
        <w:tc>
          <w:tcPr>
            <w:tcW w:w="1140" w:type="dxa"/>
            <w:tcBorders>
              <w:top w:val="nil"/>
              <w:left w:val="nil"/>
              <w:bottom w:val="nil"/>
              <w:right w:val="nil"/>
            </w:tcBorders>
            <w:shd w:val="clear"/>
            <w:tcMar>
              <w:top w:w="0" w:type="dxa"/>
              <w:left w:w="105" w:type="dxa"/>
              <w:bottom w:w="0" w:type="dxa"/>
              <w:right w:w="105" w:type="dxa"/>
            </w:tcMar>
            <w:vAlign w:val="center"/>
          </w:tcPr>
          <w:p w14:paraId="132625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2079D9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区生态环境分局</w:t>
            </w:r>
          </w:p>
        </w:tc>
        <w:tc>
          <w:tcPr>
            <w:tcW w:w="990" w:type="dxa"/>
            <w:tcBorders>
              <w:top w:val="nil"/>
              <w:left w:val="nil"/>
              <w:bottom w:val="nil"/>
              <w:right w:val="nil"/>
            </w:tcBorders>
            <w:shd w:val="clear"/>
            <w:tcMar>
              <w:top w:w="0" w:type="dxa"/>
              <w:left w:w="105" w:type="dxa"/>
              <w:bottom w:w="0" w:type="dxa"/>
              <w:right w:w="105" w:type="dxa"/>
            </w:tcMar>
            <w:vAlign w:val="center"/>
          </w:tcPr>
          <w:p w14:paraId="29E82D05">
            <w:pPr>
              <w:keepNext w:val="0"/>
              <w:keepLines w:val="0"/>
              <w:widowControl/>
              <w:suppressLineNumbers w:val="0"/>
              <w:wordWrap w:val="0"/>
              <w:jc w:val="left"/>
            </w:pPr>
          </w:p>
        </w:tc>
      </w:tr>
      <w:tr w14:paraId="5587B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2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3267E692">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57A685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w:t>
            </w:r>
          </w:p>
        </w:tc>
        <w:tc>
          <w:tcPr>
            <w:tcW w:w="7005" w:type="dxa"/>
            <w:tcBorders>
              <w:top w:val="nil"/>
              <w:left w:val="nil"/>
              <w:bottom w:val="nil"/>
              <w:right w:val="nil"/>
            </w:tcBorders>
            <w:shd w:val="clear"/>
            <w:tcMar>
              <w:top w:w="0" w:type="dxa"/>
              <w:left w:w="105" w:type="dxa"/>
              <w:bottom w:w="0" w:type="dxa"/>
              <w:right w:w="105" w:type="dxa"/>
            </w:tcMar>
            <w:vAlign w:val="center"/>
          </w:tcPr>
          <w:p w14:paraId="15C9E5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推动企业完善工业固体废物综合利用台账管理制度，提高企业信息化管理水平。</w:t>
            </w:r>
          </w:p>
        </w:tc>
        <w:tc>
          <w:tcPr>
            <w:tcW w:w="1140" w:type="dxa"/>
            <w:tcBorders>
              <w:top w:val="nil"/>
              <w:left w:val="nil"/>
              <w:bottom w:val="nil"/>
              <w:right w:val="nil"/>
            </w:tcBorders>
            <w:shd w:val="clear"/>
            <w:tcMar>
              <w:top w:w="0" w:type="dxa"/>
              <w:left w:w="105" w:type="dxa"/>
              <w:bottom w:w="0" w:type="dxa"/>
              <w:right w:w="105" w:type="dxa"/>
            </w:tcMar>
            <w:vAlign w:val="center"/>
          </w:tcPr>
          <w:p w14:paraId="765DF3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16633D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区生态环境分局</w:t>
            </w:r>
          </w:p>
        </w:tc>
        <w:tc>
          <w:tcPr>
            <w:tcW w:w="990" w:type="dxa"/>
            <w:tcBorders>
              <w:top w:val="nil"/>
              <w:left w:val="nil"/>
              <w:bottom w:val="nil"/>
              <w:right w:val="nil"/>
            </w:tcBorders>
            <w:shd w:val="clear"/>
            <w:tcMar>
              <w:top w:w="0" w:type="dxa"/>
              <w:left w:w="105" w:type="dxa"/>
              <w:bottom w:w="0" w:type="dxa"/>
              <w:right w:w="105" w:type="dxa"/>
            </w:tcMar>
            <w:vAlign w:val="center"/>
          </w:tcPr>
          <w:p w14:paraId="18E684A7">
            <w:pPr>
              <w:keepNext w:val="0"/>
              <w:keepLines w:val="0"/>
              <w:widowControl/>
              <w:suppressLineNumbers w:val="0"/>
              <w:wordWrap w:val="0"/>
              <w:jc w:val="left"/>
            </w:pPr>
          </w:p>
        </w:tc>
      </w:tr>
      <w:tr w14:paraId="02A0F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1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10487701">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4628E3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21</w:t>
            </w:r>
          </w:p>
        </w:tc>
        <w:tc>
          <w:tcPr>
            <w:tcW w:w="7005" w:type="dxa"/>
            <w:tcBorders>
              <w:top w:val="nil"/>
              <w:left w:val="nil"/>
              <w:bottom w:val="nil"/>
              <w:right w:val="nil"/>
            </w:tcBorders>
            <w:shd w:val="clear"/>
            <w:tcMar>
              <w:top w:w="0" w:type="dxa"/>
              <w:left w:w="105" w:type="dxa"/>
              <w:bottom w:w="0" w:type="dxa"/>
              <w:right w:w="105" w:type="dxa"/>
            </w:tcMar>
            <w:vAlign w:val="center"/>
          </w:tcPr>
          <w:p w14:paraId="604FF2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督促和指导企业全面落实固体废物排污许可事项和管理要求。</w:t>
            </w:r>
          </w:p>
        </w:tc>
        <w:tc>
          <w:tcPr>
            <w:tcW w:w="1140" w:type="dxa"/>
            <w:tcBorders>
              <w:top w:val="nil"/>
              <w:left w:val="nil"/>
              <w:bottom w:val="nil"/>
              <w:right w:val="nil"/>
            </w:tcBorders>
            <w:shd w:val="clear"/>
            <w:tcMar>
              <w:top w:w="0" w:type="dxa"/>
              <w:left w:w="105" w:type="dxa"/>
              <w:bottom w:w="0" w:type="dxa"/>
              <w:right w:w="105" w:type="dxa"/>
            </w:tcMar>
            <w:vAlign w:val="center"/>
          </w:tcPr>
          <w:p w14:paraId="3165E4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50B1E7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区生态环境分局</w:t>
            </w:r>
          </w:p>
        </w:tc>
        <w:tc>
          <w:tcPr>
            <w:tcW w:w="990" w:type="dxa"/>
            <w:tcBorders>
              <w:top w:val="nil"/>
              <w:left w:val="nil"/>
              <w:bottom w:val="nil"/>
              <w:right w:val="nil"/>
            </w:tcBorders>
            <w:shd w:val="clear"/>
            <w:tcMar>
              <w:top w:w="0" w:type="dxa"/>
              <w:left w:w="105" w:type="dxa"/>
              <w:bottom w:w="0" w:type="dxa"/>
              <w:right w:w="105" w:type="dxa"/>
            </w:tcMar>
            <w:vAlign w:val="center"/>
          </w:tcPr>
          <w:p w14:paraId="705EDFD8">
            <w:pPr>
              <w:keepNext w:val="0"/>
              <w:keepLines w:val="0"/>
              <w:widowControl/>
              <w:suppressLineNumbers w:val="0"/>
              <w:wordWrap w:val="0"/>
              <w:jc w:val="left"/>
            </w:pPr>
          </w:p>
        </w:tc>
      </w:tr>
      <w:tr w14:paraId="4C10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05" w:hRule="atLeast"/>
        </w:trPr>
        <w:tc>
          <w:tcPr>
            <w:tcW w:w="975" w:type="dxa"/>
            <w:vMerge w:val="restart"/>
            <w:tcBorders>
              <w:top w:val="nil"/>
              <w:left w:val="nil"/>
              <w:bottom w:val="nil"/>
              <w:right w:val="nil"/>
            </w:tcBorders>
            <w:shd w:val="clear"/>
            <w:tcMar>
              <w:top w:w="0" w:type="dxa"/>
              <w:left w:w="105" w:type="dxa"/>
              <w:bottom w:w="0" w:type="dxa"/>
              <w:right w:w="105" w:type="dxa"/>
            </w:tcMar>
            <w:vAlign w:val="center"/>
          </w:tcPr>
          <w:p w14:paraId="25340D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pacing w:val="0"/>
                <w:sz w:val="24"/>
                <w:szCs w:val="24"/>
                <w:bdr w:val="none" w:color="auto" w:sz="0" w:space="0"/>
              </w:rPr>
              <w:t>（四）全面提升绿色矿山建设水平</w:t>
            </w:r>
          </w:p>
        </w:tc>
        <w:tc>
          <w:tcPr>
            <w:tcW w:w="1020" w:type="dxa"/>
            <w:tcBorders>
              <w:top w:val="nil"/>
              <w:left w:val="nil"/>
              <w:bottom w:val="nil"/>
              <w:right w:val="nil"/>
            </w:tcBorders>
            <w:shd w:val="clear"/>
            <w:tcMar>
              <w:top w:w="0" w:type="dxa"/>
              <w:left w:w="105" w:type="dxa"/>
              <w:bottom w:w="0" w:type="dxa"/>
              <w:right w:w="105" w:type="dxa"/>
            </w:tcMar>
            <w:vAlign w:val="center"/>
          </w:tcPr>
          <w:p w14:paraId="2CFF4E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22</w:t>
            </w:r>
          </w:p>
        </w:tc>
        <w:tc>
          <w:tcPr>
            <w:tcW w:w="7005" w:type="dxa"/>
            <w:tcBorders>
              <w:top w:val="nil"/>
              <w:left w:val="nil"/>
              <w:bottom w:val="nil"/>
              <w:right w:val="nil"/>
            </w:tcBorders>
            <w:shd w:val="clear"/>
            <w:tcMar>
              <w:top w:w="0" w:type="dxa"/>
              <w:left w:w="105" w:type="dxa"/>
              <w:bottom w:w="0" w:type="dxa"/>
              <w:right w:w="105" w:type="dxa"/>
            </w:tcMar>
            <w:vAlign w:val="center"/>
          </w:tcPr>
          <w:p w14:paraId="0596EF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着力发挥政府引导作用，提高矿山企业建设绿色矿山积极性，新建矿山严格按照绿色矿山建设要求和相关标准进行规划设计建设和运营管理；生产矿山按照绿色矿山建设要求和相关标准升级改造。</w:t>
            </w:r>
          </w:p>
        </w:tc>
        <w:tc>
          <w:tcPr>
            <w:tcW w:w="1140" w:type="dxa"/>
            <w:tcBorders>
              <w:top w:val="nil"/>
              <w:left w:val="nil"/>
              <w:bottom w:val="nil"/>
              <w:right w:val="nil"/>
            </w:tcBorders>
            <w:shd w:val="clear"/>
            <w:tcMar>
              <w:top w:w="0" w:type="dxa"/>
              <w:left w:w="105" w:type="dxa"/>
              <w:bottom w:w="0" w:type="dxa"/>
              <w:right w:w="105" w:type="dxa"/>
            </w:tcMar>
            <w:vAlign w:val="center"/>
          </w:tcPr>
          <w:p w14:paraId="701489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1BB9A2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区自然资源局</w:t>
            </w:r>
          </w:p>
        </w:tc>
        <w:tc>
          <w:tcPr>
            <w:tcW w:w="990" w:type="dxa"/>
            <w:tcBorders>
              <w:top w:val="nil"/>
              <w:left w:val="nil"/>
              <w:bottom w:val="nil"/>
              <w:right w:val="nil"/>
            </w:tcBorders>
            <w:shd w:val="clear"/>
            <w:tcMar>
              <w:top w:w="0" w:type="dxa"/>
              <w:left w:w="105" w:type="dxa"/>
              <w:bottom w:w="0" w:type="dxa"/>
              <w:right w:w="105" w:type="dxa"/>
            </w:tcMar>
            <w:vAlign w:val="center"/>
          </w:tcPr>
          <w:p w14:paraId="33B8AF56">
            <w:pPr>
              <w:keepNext w:val="0"/>
              <w:keepLines w:val="0"/>
              <w:widowControl/>
              <w:suppressLineNumbers w:val="0"/>
              <w:wordWrap w:val="0"/>
              <w:jc w:val="left"/>
            </w:pPr>
          </w:p>
        </w:tc>
      </w:tr>
      <w:tr w14:paraId="549FF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9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4027DDD8">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2350A9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23</w:t>
            </w:r>
          </w:p>
        </w:tc>
        <w:tc>
          <w:tcPr>
            <w:tcW w:w="7005" w:type="dxa"/>
            <w:tcBorders>
              <w:top w:val="nil"/>
              <w:left w:val="nil"/>
              <w:bottom w:val="nil"/>
              <w:right w:val="nil"/>
            </w:tcBorders>
            <w:shd w:val="clear"/>
            <w:tcMar>
              <w:top w:w="0" w:type="dxa"/>
              <w:left w:w="105" w:type="dxa"/>
              <w:bottom w:w="0" w:type="dxa"/>
              <w:right w:w="105" w:type="dxa"/>
            </w:tcMar>
            <w:vAlign w:val="center"/>
          </w:tcPr>
          <w:p w14:paraId="4CC0DE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全面推进绿色矿山达标建设，对列入自治区绿色矿山建设计划的矿山，督促各相关地区编制绿色矿山建设实施方案，按照评分标准推进绿色矿山建设评分达标工作。</w:t>
            </w:r>
          </w:p>
        </w:tc>
        <w:tc>
          <w:tcPr>
            <w:tcW w:w="1140" w:type="dxa"/>
            <w:tcBorders>
              <w:top w:val="nil"/>
              <w:left w:val="nil"/>
              <w:bottom w:val="nil"/>
              <w:right w:val="nil"/>
            </w:tcBorders>
            <w:shd w:val="clear"/>
            <w:tcMar>
              <w:top w:w="0" w:type="dxa"/>
              <w:left w:w="105" w:type="dxa"/>
              <w:bottom w:w="0" w:type="dxa"/>
              <w:right w:w="105" w:type="dxa"/>
            </w:tcMar>
            <w:vAlign w:val="center"/>
          </w:tcPr>
          <w:p w14:paraId="2B7C1F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3F0BB7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区自然资源局</w:t>
            </w:r>
          </w:p>
        </w:tc>
        <w:tc>
          <w:tcPr>
            <w:tcW w:w="990" w:type="dxa"/>
            <w:tcBorders>
              <w:top w:val="nil"/>
              <w:left w:val="nil"/>
              <w:bottom w:val="nil"/>
              <w:right w:val="nil"/>
            </w:tcBorders>
            <w:shd w:val="clear"/>
            <w:tcMar>
              <w:top w:w="0" w:type="dxa"/>
              <w:left w:w="105" w:type="dxa"/>
              <w:bottom w:w="0" w:type="dxa"/>
              <w:right w:w="105" w:type="dxa"/>
            </w:tcMar>
            <w:vAlign w:val="center"/>
          </w:tcPr>
          <w:p w14:paraId="6580C30D">
            <w:pPr>
              <w:keepNext w:val="0"/>
              <w:keepLines w:val="0"/>
              <w:widowControl/>
              <w:suppressLineNumbers w:val="0"/>
              <w:wordWrap w:val="0"/>
              <w:jc w:val="left"/>
            </w:pPr>
          </w:p>
        </w:tc>
      </w:tr>
      <w:tr w14:paraId="3B1D4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9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0B5FA25D">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1DB56E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24</w:t>
            </w:r>
          </w:p>
        </w:tc>
        <w:tc>
          <w:tcPr>
            <w:tcW w:w="7005" w:type="dxa"/>
            <w:tcBorders>
              <w:top w:val="nil"/>
              <w:left w:val="nil"/>
              <w:bottom w:val="nil"/>
              <w:right w:val="nil"/>
            </w:tcBorders>
            <w:shd w:val="clear"/>
            <w:tcMar>
              <w:top w:w="0" w:type="dxa"/>
              <w:left w:w="105" w:type="dxa"/>
              <w:bottom w:w="0" w:type="dxa"/>
              <w:right w:w="105" w:type="dxa"/>
            </w:tcMar>
            <w:vAlign w:val="center"/>
          </w:tcPr>
          <w:p w14:paraId="1D5599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继续组织开展绿色矿山“回头看”排查，对不符合标准条件的矿山应先移出名录，并督促指导矿山企业细化措施，积极整改。</w:t>
            </w:r>
          </w:p>
        </w:tc>
        <w:tc>
          <w:tcPr>
            <w:tcW w:w="1140" w:type="dxa"/>
            <w:tcBorders>
              <w:top w:val="nil"/>
              <w:left w:val="nil"/>
              <w:bottom w:val="nil"/>
              <w:right w:val="nil"/>
            </w:tcBorders>
            <w:shd w:val="clear"/>
            <w:tcMar>
              <w:top w:w="0" w:type="dxa"/>
              <w:left w:w="105" w:type="dxa"/>
              <w:bottom w:w="0" w:type="dxa"/>
              <w:right w:w="105" w:type="dxa"/>
            </w:tcMar>
            <w:vAlign w:val="center"/>
          </w:tcPr>
          <w:p w14:paraId="44D6B0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2023</w:t>
            </w:r>
            <w:r>
              <w:rPr>
                <w:rFonts w:hint="eastAsia" w:ascii="宋体" w:hAnsi="宋体" w:eastAsia="宋体" w:cs="宋体"/>
                <w:sz w:val="24"/>
                <w:szCs w:val="24"/>
                <w:bdr w:val="none" w:color="auto" w:sz="0" w:space="0"/>
              </w:rPr>
              <w:t>年</w:t>
            </w:r>
          </w:p>
        </w:tc>
        <w:tc>
          <w:tcPr>
            <w:tcW w:w="1650" w:type="dxa"/>
            <w:tcBorders>
              <w:top w:val="nil"/>
              <w:left w:val="nil"/>
              <w:bottom w:val="nil"/>
              <w:right w:val="nil"/>
            </w:tcBorders>
            <w:shd w:val="clear"/>
            <w:tcMar>
              <w:top w:w="0" w:type="dxa"/>
              <w:left w:w="105" w:type="dxa"/>
              <w:bottom w:w="0" w:type="dxa"/>
              <w:right w:w="105" w:type="dxa"/>
            </w:tcMar>
            <w:vAlign w:val="center"/>
          </w:tcPr>
          <w:p w14:paraId="4FD927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区自然资源局</w:t>
            </w:r>
          </w:p>
        </w:tc>
        <w:tc>
          <w:tcPr>
            <w:tcW w:w="990" w:type="dxa"/>
            <w:tcBorders>
              <w:top w:val="nil"/>
              <w:left w:val="nil"/>
              <w:bottom w:val="nil"/>
              <w:right w:val="nil"/>
            </w:tcBorders>
            <w:shd w:val="clear"/>
            <w:tcMar>
              <w:top w:w="0" w:type="dxa"/>
              <w:left w:w="105" w:type="dxa"/>
              <w:bottom w:w="0" w:type="dxa"/>
              <w:right w:w="105" w:type="dxa"/>
            </w:tcMar>
            <w:vAlign w:val="center"/>
          </w:tcPr>
          <w:p w14:paraId="22B18983">
            <w:pPr>
              <w:keepNext w:val="0"/>
              <w:keepLines w:val="0"/>
              <w:widowControl/>
              <w:suppressLineNumbers w:val="0"/>
              <w:wordWrap w:val="0"/>
              <w:jc w:val="left"/>
            </w:pPr>
          </w:p>
        </w:tc>
      </w:tr>
      <w:tr w14:paraId="343D8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9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18C58BAC">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6B1F86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25</w:t>
            </w:r>
          </w:p>
        </w:tc>
        <w:tc>
          <w:tcPr>
            <w:tcW w:w="7005" w:type="dxa"/>
            <w:tcBorders>
              <w:top w:val="nil"/>
              <w:left w:val="nil"/>
              <w:bottom w:val="nil"/>
              <w:right w:val="nil"/>
            </w:tcBorders>
            <w:shd w:val="clear"/>
            <w:tcMar>
              <w:top w:w="0" w:type="dxa"/>
              <w:left w:w="105" w:type="dxa"/>
              <w:bottom w:w="0" w:type="dxa"/>
              <w:right w:w="105" w:type="dxa"/>
            </w:tcMar>
            <w:vAlign w:val="center"/>
          </w:tcPr>
          <w:p w14:paraId="32B5B1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加大废弃矿山生态修复力度。继续推进废弃矿坑、砂坑生态修复，实现“固废利用</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矿山修复”产业协同与多效共赢。</w:t>
            </w:r>
          </w:p>
        </w:tc>
        <w:tc>
          <w:tcPr>
            <w:tcW w:w="1140" w:type="dxa"/>
            <w:tcBorders>
              <w:top w:val="nil"/>
              <w:left w:val="nil"/>
              <w:bottom w:val="nil"/>
              <w:right w:val="nil"/>
            </w:tcBorders>
            <w:shd w:val="clear"/>
            <w:tcMar>
              <w:top w:w="0" w:type="dxa"/>
              <w:left w:w="105" w:type="dxa"/>
              <w:bottom w:w="0" w:type="dxa"/>
              <w:right w:w="105" w:type="dxa"/>
            </w:tcMar>
            <w:vAlign w:val="center"/>
          </w:tcPr>
          <w:p w14:paraId="1584B3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5B0F16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区自然资源局</w:t>
            </w:r>
          </w:p>
        </w:tc>
        <w:tc>
          <w:tcPr>
            <w:tcW w:w="990" w:type="dxa"/>
            <w:tcBorders>
              <w:top w:val="nil"/>
              <w:left w:val="nil"/>
              <w:bottom w:val="nil"/>
              <w:right w:val="nil"/>
            </w:tcBorders>
            <w:shd w:val="clear"/>
            <w:tcMar>
              <w:top w:w="0" w:type="dxa"/>
              <w:left w:w="105" w:type="dxa"/>
              <w:bottom w:w="0" w:type="dxa"/>
              <w:right w:w="105" w:type="dxa"/>
            </w:tcMar>
            <w:vAlign w:val="center"/>
          </w:tcPr>
          <w:p w14:paraId="789EBF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区生态环境分局</w:t>
            </w:r>
          </w:p>
        </w:tc>
      </w:tr>
      <w:tr w14:paraId="4B294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9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451A3553">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3AF75A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26</w:t>
            </w:r>
          </w:p>
        </w:tc>
        <w:tc>
          <w:tcPr>
            <w:tcW w:w="7005" w:type="dxa"/>
            <w:tcBorders>
              <w:top w:val="nil"/>
              <w:left w:val="nil"/>
              <w:bottom w:val="nil"/>
              <w:right w:val="nil"/>
            </w:tcBorders>
            <w:shd w:val="clear"/>
            <w:tcMar>
              <w:top w:w="0" w:type="dxa"/>
              <w:left w:w="105" w:type="dxa"/>
              <w:bottom w:w="0" w:type="dxa"/>
              <w:right w:w="105" w:type="dxa"/>
            </w:tcMar>
            <w:vAlign w:val="center"/>
          </w:tcPr>
          <w:p w14:paraId="47C5A3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开展尾矿产生区域废弃矿坑调查，推进利用尾矿作为填充材料修复废弃矿坑地质环境和资源枯竭矿山尾矿库闭库复垦。</w:t>
            </w:r>
          </w:p>
        </w:tc>
        <w:tc>
          <w:tcPr>
            <w:tcW w:w="1140" w:type="dxa"/>
            <w:tcBorders>
              <w:top w:val="nil"/>
              <w:left w:val="nil"/>
              <w:bottom w:val="nil"/>
              <w:right w:val="nil"/>
            </w:tcBorders>
            <w:shd w:val="clear"/>
            <w:tcMar>
              <w:top w:w="0" w:type="dxa"/>
              <w:left w:w="105" w:type="dxa"/>
              <w:bottom w:w="0" w:type="dxa"/>
              <w:right w:w="105" w:type="dxa"/>
            </w:tcMar>
            <w:vAlign w:val="center"/>
          </w:tcPr>
          <w:p w14:paraId="3A5639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233F5D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区自然资源局</w:t>
            </w:r>
          </w:p>
        </w:tc>
        <w:tc>
          <w:tcPr>
            <w:tcW w:w="990" w:type="dxa"/>
            <w:tcBorders>
              <w:top w:val="nil"/>
              <w:left w:val="nil"/>
              <w:bottom w:val="nil"/>
              <w:right w:val="nil"/>
            </w:tcBorders>
            <w:shd w:val="clear"/>
            <w:tcMar>
              <w:top w:w="0" w:type="dxa"/>
              <w:left w:w="105" w:type="dxa"/>
              <w:bottom w:w="0" w:type="dxa"/>
              <w:right w:w="105" w:type="dxa"/>
            </w:tcMar>
            <w:vAlign w:val="center"/>
          </w:tcPr>
          <w:p w14:paraId="5E0DE7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区生态环境分局</w:t>
            </w:r>
          </w:p>
        </w:tc>
      </w:tr>
      <w:tr w14:paraId="4A20A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25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3B75A46A">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07EF5D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27</w:t>
            </w:r>
          </w:p>
        </w:tc>
        <w:tc>
          <w:tcPr>
            <w:tcW w:w="7005" w:type="dxa"/>
            <w:tcBorders>
              <w:top w:val="nil"/>
              <w:left w:val="nil"/>
              <w:bottom w:val="nil"/>
              <w:right w:val="nil"/>
            </w:tcBorders>
            <w:shd w:val="clear"/>
            <w:tcMar>
              <w:top w:w="0" w:type="dxa"/>
              <w:left w:w="105" w:type="dxa"/>
              <w:bottom w:w="0" w:type="dxa"/>
              <w:right w:w="105" w:type="dxa"/>
            </w:tcMar>
            <w:vAlign w:val="center"/>
          </w:tcPr>
          <w:p w14:paraId="6B6657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鼓励开展“无废矿区”建设，整合延伸矿山产业链，最大限度减少尾矿排放。</w:t>
            </w:r>
          </w:p>
        </w:tc>
        <w:tc>
          <w:tcPr>
            <w:tcW w:w="1140" w:type="dxa"/>
            <w:tcBorders>
              <w:top w:val="nil"/>
              <w:left w:val="nil"/>
              <w:bottom w:val="nil"/>
              <w:right w:val="nil"/>
            </w:tcBorders>
            <w:shd w:val="clear"/>
            <w:tcMar>
              <w:top w:w="0" w:type="dxa"/>
              <w:left w:w="105" w:type="dxa"/>
              <w:bottom w:w="0" w:type="dxa"/>
              <w:right w:w="105" w:type="dxa"/>
            </w:tcMar>
            <w:vAlign w:val="center"/>
          </w:tcPr>
          <w:p w14:paraId="097DE0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7BDC8C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区自然资源局</w:t>
            </w:r>
          </w:p>
        </w:tc>
        <w:tc>
          <w:tcPr>
            <w:tcW w:w="990" w:type="dxa"/>
            <w:tcBorders>
              <w:top w:val="nil"/>
              <w:left w:val="nil"/>
              <w:bottom w:val="nil"/>
              <w:right w:val="nil"/>
            </w:tcBorders>
            <w:shd w:val="clear"/>
            <w:tcMar>
              <w:top w:w="0" w:type="dxa"/>
              <w:left w:w="105" w:type="dxa"/>
              <w:bottom w:w="0" w:type="dxa"/>
              <w:right w:w="105" w:type="dxa"/>
            </w:tcMar>
            <w:vAlign w:val="center"/>
          </w:tcPr>
          <w:p w14:paraId="4E8A47BB">
            <w:pPr>
              <w:keepNext w:val="0"/>
              <w:keepLines w:val="0"/>
              <w:widowControl/>
              <w:suppressLineNumbers w:val="0"/>
              <w:wordWrap w:val="0"/>
              <w:jc w:val="left"/>
            </w:pPr>
          </w:p>
        </w:tc>
      </w:tr>
    </w:tbl>
    <w:p w14:paraId="3704AFA4">
      <w:pPr>
        <w:pStyle w:val="2"/>
        <w:keepNext w:val="0"/>
        <w:keepLines w:val="0"/>
        <w:widowControl/>
        <w:suppressLineNumbers w:val="0"/>
        <w:spacing w:before="0" w:beforeAutospacing="0" w:after="0" w:afterAutospacing="0" w:line="405" w:lineRule="atLeast"/>
        <w:ind w:left="0" w:firstLine="0"/>
      </w:pPr>
      <w:r>
        <w:rPr>
          <w:rFonts w:hint="default" w:ascii="Times New Roman" w:hAnsi="Times New Roman" w:cs="Times New Roman"/>
          <w:sz w:val="24"/>
          <w:szCs w:val="24"/>
        </w:rPr>
        <w:t> </w:t>
      </w:r>
    </w:p>
    <w:tbl>
      <w:tblPr>
        <w:tblW w:w="0" w:type="auto"/>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75" w:type="dxa"/>
          <w:left w:w="150" w:type="dxa"/>
          <w:bottom w:w="75" w:type="dxa"/>
          <w:right w:w="150" w:type="dxa"/>
        </w:tblCellMar>
      </w:tblPr>
      <w:tblGrid>
        <w:gridCol w:w="958"/>
        <w:gridCol w:w="800"/>
        <w:gridCol w:w="4564"/>
        <w:gridCol w:w="874"/>
        <w:gridCol w:w="1186"/>
        <w:gridCol w:w="906"/>
      </w:tblGrid>
      <w:tr w14:paraId="422D1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20" w:hRule="atLeast"/>
        </w:trPr>
        <w:tc>
          <w:tcPr>
            <w:tcW w:w="975" w:type="dxa"/>
            <w:tcBorders>
              <w:top w:val="nil"/>
              <w:left w:val="nil"/>
              <w:bottom w:val="nil"/>
              <w:right w:val="nil"/>
            </w:tcBorders>
            <w:shd w:val="clear"/>
            <w:tcMar>
              <w:top w:w="0" w:type="dxa"/>
              <w:left w:w="105" w:type="dxa"/>
              <w:bottom w:w="0" w:type="dxa"/>
              <w:right w:w="105" w:type="dxa"/>
            </w:tcMar>
            <w:vAlign w:val="center"/>
          </w:tcPr>
          <w:p w14:paraId="654972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重点建设任务</w:t>
            </w:r>
          </w:p>
        </w:tc>
        <w:tc>
          <w:tcPr>
            <w:tcW w:w="1020" w:type="dxa"/>
            <w:tcBorders>
              <w:top w:val="nil"/>
              <w:left w:val="nil"/>
              <w:bottom w:val="nil"/>
              <w:right w:val="nil"/>
            </w:tcBorders>
            <w:shd w:val="clear"/>
            <w:tcMar>
              <w:top w:w="0" w:type="dxa"/>
              <w:left w:w="105" w:type="dxa"/>
              <w:bottom w:w="0" w:type="dxa"/>
              <w:right w:w="105" w:type="dxa"/>
            </w:tcMar>
            <w:vAlign w:val="center"/>
          </w:tcPr>
          <w:p w14:paraId="2EFA5F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分解</w:t>
            </w:r>
          </w:p>
          <w:p w14:paraId="7E8D5D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序号</w:t>
            </w:r>
          </w:p>
        </w:tc>
        <w:tc>
          <w:tcPr>
            <w:tcW w:w="7005" w:type="dxa"/>
            <w:tcBorders>
              <w:top w:val="nil"/>
              <w:left w:val="nil"/>
              <w:bottom w:val="nil"/>
              <w:right w:val="nil"/>
            </w:tcBorders>
            <w:shd w:val="clear"/>
            <w:tcMar>
              <w:top w:w="0" w:type="dxa"/>
              <w:left w:w="105" w:type="dxa"/>
              <w:bottom w:w="0" w:type="dxa"/>
              <w:right w:w="105" w:type="dxa"/>
            </w:tcMar>
            <w:vAlign w:val="center"/>
          </w:tcPr>
          <w:p w14:paraId="4FD3D8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任务内容分解</w:t>
            </w:r>
          </w:p>
        </w:tc>
        <w:tc>
          <w:tcPr>
            <w:tcW w:w="1140" w:type="dxa"/>
            <w:tcBorders>
              <w:top w:val="nil"/>
              <w:left w:val="nil"/>
              <w:bottom w:val="nil"/>
              <w:right w:val="nil"/>
            </w:tcBorders>
            <w:shd w:val="clear"/>
            <w:tcMar>
              <w:top w:w="0" w:type="dxa"/>
              <w:left w:w="105" w:type="dxa"/>
              <w:bottom w:w="0" w:type="dxa"/>
              <w:right w:w="105" w:type="dxa"/>
            </w:tcMar>
            <w:vAlign w:val="center"/>
          </w:tcPr>
          <w:p w14:paraId="2B2C3A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完成时限</w:t>
            </w:r>
          </w:p>
        </w:tc>
        <w:tc>
          <w:tcPr>
            <w:tcW w:w="1650" w:type="dxa"/>
            <w:tcBorders>
              <w:top w:val="nil"/>
              <w:left w:val="nil"/>
              <w:bottom w:val="nil"/>
              <w:right w:val="nil"/>
            </w:tcBorders>
            <w:shd w:val="clear"/>
            <w:tcMar>
              <w:top w:w="0" w:type="dxa"/>
              <w:left w:w="105" w:type="dxa"/>
              <w:bottom w:w="0" w:type="dxa"/>
              <w:right w:w="105" w:type="dxa"/>
            </w:tcMar>
            <w:vAlign w:val="center"/>
          </w:tcPr>
          <w:p w14:paraId="38B7FC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牵头单位</w:t>
            </w:r>
          </w:p>
        </w:tc>
        <w:tc>
          <w:tcPr>
            <w:tcW w:w="990" w:type="dxa"/>
            <w:tcBorders>
              <w:top w:val="nil"/>
              <w:left w:val="nil"/>
              <w:bottom w:val="nil"/>
              <w:right w:val="nil"/>
            </w:tcBorders>
            <w:shd w:val="clear"/>
            <w:tcMar>
              <w:top w:w="0" w:type="dxa"/>
              <w:left w:w="105" w:type="dxa"/>
              <w:bottom w:w="0" w:type="dxa"/>
              <w:right w:w="105" w:type="dxa"/>
            </w:tcMar>
            <w:vAlign w:val="center"/>
          </w:tcPr>
          <w:p w14:paraId="055BC9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配合单位</w:t>
            </w:r>
          </w:p>
        </w:tc>
      </w:tr>
      <w:tr w14:paraId="48F9A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75" w:hRule="atLeast"/>
        </w:trPr>
        <w:tc>
          <w:tcPr>
            <w:tcW w:w="12795" w:type="dxa"/>
            <w:gridSpan w:val="6"/>
            <w:tcBorders>
              <w:top w:val="nil"/>
              <w:left w:val="nil"/>
              <w:bottom w:val="nil"/>
              <w:right w:val="nil"/>
            </w:tcBorders>
            <w:shd w:val="clear"/>
            <w:tcMar>
              <w:top w:w="0" w:type="dxa"/>
              <w:left w:w="105" w:type="dxa"/>
              <w:bottom w:w="0" w:type="dxa"/>
              <w:right w:w="105" w:type="dxa"/>
            </w:tcMar>
            <w:vAlign w:val="center"/>
          </w:tcPr>
          <w:p w14:paraId="21CC24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Style w:val="5"/>
                <w:rFonts w:hint="eastAsia" w:ascii="宋体" w:hAnsi="宋体" w:eastAsia="宋体" w:cs="宋体"/>
                <w:sz w:val="24"/>
                <w:szCs w:val="24"/>
                <w:bdr w:val="none" w:color="auto" w:sz="0" w:space="0"/>
              </w:rPr>
              <w:t>二、推动固体废物堆场整治，加快解决历史遗留问题</w:t>
            </w:r>
          </w:p>
        </w:tc>
      </w:tr>
      <w:tr w14:paraId="55EA0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810" w:hRule="atLeast"/>
        </w:trPr>
        <w:tc>
          <w:tcPr>
            <w:tcW w:w="975" w:type="dxa"/>
            <w:vMerge w:val="restart"/>
            <w:tcBorders>
              <w:top w:val="nil"/>
              <w:left w:val="nil"/>
              <w:bottom w:val="nil"/>
              <w:right w:val="nil"/>
            </w:tcBorders>
            <w:shd w:val="clear"/>
            <w:tcMar>
              <w:top w:w="0" w:type="dxa"/>
              <w:left w:w="105" w:type="dxa"/>
              <w:bottom w:w="0" w:type="dxa"/>
              <w:right w:w="105" w:type="dxa"/>
            </w:tcMar>
            <w:vAlign w:val="center"/>
          </w:tcPr>
          <w:p w14:paraId="4FFB17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pacing w:val="-15"/>
                <w:sz w:val="24"/>
                <w:szCs w:val="24"/>
                <w:bdr w:val="none" w:color="auto" w:sz="0" w:space="0"/>
              </w:rPr>
              <w:t>（五）开展解决历史遗留问题专项行动</w:t>
            </w:r>
          </w:p>
        </w:tc>
        <w:tc>
          <w:tcPr>
            <w:tcW w:w="1020" w:type="dxa"/>
            <w:tcBorders>
              <w:top w:val="nil"/>
              <w:left w:val="nil"/>
              <w:bottom w:val="nil"/>
              <w:right w:val="nil"/>
            </w:tcBorders>
            <w:shd w:val="clear"/>
            <w:tcMar>
              <w:top w:w="0" w:type="dxa"/>
              <w:left w:w="105" w:type="dxa"/>
              <w:bottom w:w="0" w:type="dxa"/>
              <w:right w:w="105" w:type="dxa"/>
            </w:tcMar>
            <w:vAlign w:val="center"/>
          </w:tcPr>
          <w:p w14:paraId="41D967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29</w:t>
            </w:r>
          </w:p>
        </w:tc>
        <w:tc>
          <w:tcPr>
            <w:tcW w:w="7005" w:type="dxa"/>
            <w:tcBorders>
              <w:top w:val="nil"/>
              <w:left w:val="nil"/>
              <w:bottom w:val="nil"/>
              <w:right w:val="nil"/>
            </w:tcBorders>
            <w:shd w:val="clear"/>
            <w:tcMar>
              <w:top w:w="0" w:type="dxa"/>
              <w:left w:w="105" w:type="dxa"/>
              <w:bottom w:w="0" w:type="dxa"/>
              <w:right w:w="105" w:type="dxa"/>
            </w:tcMar>
            <w:vAlign w:val="center"/>
          </w:tcPr>
          <w:p w14:paraId="2D4846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加快建立生态环境、发改、工信、自然资源、水务等部门联合处理机制。</w:t>
            </w:r>
          </w:p>
        </w:tc>
        <w:tc>
          <w:tcPr>
            <w:tcW w:w="1140" w:type="dxa"/>
            <w:tcBorders>
              <w:top w:val="nil"/>
              <w:left w:val="nil"/>
              <w:bottom w:val="nil"/>
              <w:right w:val="nil"/>
            </w:tcBorders>
            <w:shd w:val="clear"/>
            <w:tcMar>
              <w:top w:w="0" w:type="dxa"/>
              <w:left w:w="105" w:type="dxa"/>
              <w:bottom w:w="0" w:type="dxa"/>
              <w:right w:w="105" w:type="dxa"/>
            </w:tcMar>
            <w:vAlign w:val="center"/>
          </w:tcPr>
          <w:p w14:paraId="35FB04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21DB83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区生态环境分局</w:t>
            </w:r>
          </w:p>
        </w:tc>
        <w:tc>
          <w:tcPr>
            <w:tcW w:w="990" w:type="dxa"/>
            <w:tcBorders>
              <w:top w:val="nil"/>
              <w:left w:val="nil"/>
              <w:bottom w:val="nil"/>
              <w:right w:val="nil"/>
            </w:tcBorders>
            <w:shd w:val="clear"/>
            <w:tcMar>
              <w:top w:w="0" w:type="dxa"/>
              <w:left w:w="105" w:type="dxa"/>
              <w:bottom w:w="0" w:type="dxa"/>
              <w:right w:w="105" w:type="dxa"/>
            </w:tcMar>
            <w:vAlign w:val="center"/>
          </w:tcPr>
          <w:p w14:paraId="7C52E3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pacing w:val="-30"/>
                <w:sz w:val="24"/>
                <w:szCs w:val="24"/>
                <w:bdr w:val="none" w:color="auto" w:sz="0" w:space="0"/>
              </w:rPr>
              <w:t>区发改委、、区自然资源局</w:t>
            </w:r>
          </w:p>
          <w:p w14:paraId="1AF044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pacing w:val="-30"/>
                <w:sz w:val="24"/>
                <w:szCs w:val="24"/>
                <w:bdr w:val="none" w:color="auto" w:sz="0" w:space="0"/>
              </w:rPr>
              <w:t>等相关部门</w:t>
            </w:r>
          </w:p>
        </w:tc>
      </w:tr>
      <w:tr w14:paraId="37B1A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5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058C5E6E">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38B52E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30</w:t>
            </w:r>
          </w:p>
        </w:tc>
        <w:tc>
          <w:tcPr>
            <w:tcW w:w="7005" w:type="dxa"/>
            <w:tcBorders>
              <w:top w:val="nil"/>
              <w:left w:val="nil"/>
              <w:bottom w:val="nil"/>
              <w:right w:val="nil"/>
            </w:tcBorders>
            <w:shd w:val="clear"/>
            <w:tcMar>
              <w:top w:w="0" w:type="dxa"/>
              <w:left w:w="105" w:type="dxa"/>
              <w:bottom w:w="0" w:type="dxa"/>
              <w:right w:w="105" w:type="dxa"/>
            </w:tcMar>
            <w:vAlign w:val="center"/>
          </w:tcPr>
          <w:p w14:paraId="107E57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建立全区历史遗留固体废物堆场分类、分级管控清单，有序开展整治和管控工作。</w:t>
            </w:r>
          </w:p>
        </w:tc>
        <w:tc>
          <w:tcPr>
            <w:tcW w:w="1140" w:type="dxa"/>
            <w:tcBorders>
              <w:top w:val="nil"/>
              <w:left w:val="nil"/>
              <w:bottom w:val="nil"/>
              <w:right w:val="nil"/>
            </w:tcBorders>
            <w:shd w:val="clear"/>
            <w:tcMar>
              <w:top w:w="0" w:type="dxa"/>
              <w:left w:w="105" w:type="dxa"/>
              <w:bottom w:w="0" w:type="dxa"/>
              <w:right w:w="105" w:type="dxa"/>
            </w:tcMar>
            <w:vAlign w:val="center"/>
          </w:tcPr>
          <w:p w14:paraId="772555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650" w:type="dxa"/>
            <w:tcBorders>
              <w:top w:val="nil"/>
              <w:left w:val="nil"/>
              <w:bottom w:val="nil"/>
              <w:right w:val="nil"/>
            </w:tcBorders>
            <w:shd w:val="clear"/>
            <w:tcMar>
              <w:top w:w="0" w:type="dxa"/>
              <w:left w:w="105" w:type="dxa"/>
              <w:bottom w:w="0" w:type="dxa"/>
              <w:right w:w="105" w:type="dxa"/>
            </w:tcMar>
            <w:vAlign w:val="center"/>
          </w:tcPr>
          <w:p w14:paraId="732B09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区生态环境分局</w:t>
            </w:r>
          </w:p>
        </w:tc>
        <w:tc>
          <w:tcPr>
            <w:tcW w:w="990" w:type="dxa"/>
            <w:tcBorders>
              <w:top w:val="nil"/>
              <w:left w:val="nil"/>
              <w:bottom w:val="nil"/>
              <w:right w:val="nil"/>
            </w:tcBorders>
            <w:shd w:val="clear"/>
            <w:tcMar>
              <w:top w:w="0" w:type="dxa"/>
              <w:left w:w="105" w:type="dxa"/>
              <w:bottom w:w="0" w:type="dxa"/>
              <w:right w:w="105" w:type="dxa"/>
            </w:tcMar>
            <w:vAlign w:val="center"/>
          </w:tcPr>
          <w:p w14:paraId="0F6715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区自然资源局</w:t>
            </w:r>
          </w:p>
        </w:tc>
      </w:tr>
      <w:tr w14:paraId="130C5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84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048EC78B">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592BEB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31</w:t>
            </w:r>
          </w:p>
        </w:tc>
        <w:tc>
          <w:tcPr>
            <w:tcW w:w="7005" w:type="dxa"/>
            <w:tcBorders>
              <w:top w:val="nil"/>
              <w:left w:val="nil"/>
              <w:bottom w:val="nil"/>
              <w:right w:val="nil"/>
            </w:tcBorders>
            <w:shd w:val="clear"/>
            <w:tcMar>
              <w:top w:w="0" w:type="dxa"/>
              <w:left w:w="105" w:type="dxa"/>
              <w:bottom w:w="0" w:type="dxa"/>
              <w:right w:w="105" w:type="dxa"/>
            </w:tcMar>
            <w:vAlign w:val="center"/>
          </w:tcPr>
          <w:p w14:paraId="1EA443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以遥感排查结果为基础，对于无责任主体的、不明确类别和属性的历史遗留固体废物，开展抽样调查和属性鉴别，并优先安排财政资金支持潜在危害性高、重点防治区域、环境敏感区附近堆场综合整治。</w:t>
            </w:r>
          </w:p>
        </w:tc>
        <w:tc>
          <w:tcPr>
            <w:tcW w:w="1140" w:type="dxa"/>
            <w:tcBorders>
              <w:top w:val="nil"/>
              <w:left w:val="nil"/>
              <w:bottom w:val="nil"/>
              <w:right w:val="nil"/>
            </w:tcBorders>
            <w:shd w:val="clear"/>
            <w:tcMar>
              <w:top w:w="0" w:type="dxa"/>
              <w:left w:w="105" w:type="dxa"/>
              <w:bottom w:w="0" w:type="dxa"/>
              <w:right w:w="105" w:type="dxa"/>
            </w:tcMar>
            <w:vAlign w:val="center"/>
          </w:tcPr>
          <w:p w14:paraId="4C45CF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2023</w:t>
            </w:r>
            <w:r>
              <w:rPr>
                <w:rFonts w:hint="eastAsia" w:ascii="宋体" w:hAnsi="宋体" w:eastAsia="宋体" w:cs="宋体"/>
                <w:sz w:val="24"/>
                <w:szCs w:val="24"/>
                <w:bdr w:val="none" w:color="auto" w:sz="0" w:space="0"/>
              </w:rPr>
              <w:t>年</w:t>
            </w:r>
          </w:p>
        </w:tc>
        <w:tc>
          <w:tcPr>
            <w:tcW w:w="1650" w:type="dxa"/>
            <w:tcBorders>
              <w:top w:val="nil"/>
              <w:left w:val="nil"/>
              <w:bottom w:val="nil"/>
              <w:right w:val="nil"/>
            </w:tcBorders>
            <w:shd w:val="clear"/>
            <w:tcMar>
              <w:top w:w="0" w:type="dxa"/>
              <w:left w:w="105" w:type="dxa"/>
              <w:bottom w:w="0" w:type="dxa"/>
              <w:right w:w="105" w:type="dxa"/>
            </w:tcMar>
            <w:vAlign w:val="center"/>
          </w:tcPr>
          <w:p w14:paraId="5B0D49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区生态环境分局</w:t>
            </w:r>
          </w:p>
          <w:p w14:paraId="256088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 </w:t>
            </w:r>
          </w:p>
        </w:tc>
        <w:tc>
          <w:tcPr>
            <w:tcW w:w="990" w:type="dxa"/>
            <w:tcBorders>
              <w:top w:val="nil"/>
              <w:left w:val="nil"/>
              <w:bottom w:val="nil"/>
              <w:right w:val="nil"/>
            </w:tcBorders>
            <w:shd w:val="clear"/>
            <w:tcMar>
              <w:top w:w="0" w:type="dxa"/>
              <w:left w:w="105" w:type="dxa"/>
              <w:bottom w:w="0" w:type="dxa"/>
              <w:right w:w="105" w:type="dxa"/>
            </w:tcMar>
            <w:vAlign w:val="center"/>
          </w:tcPr>
          <w:p w14:paraId="3F5C86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区自然资源局、区财政局等相关部门</w:t>
            </w:r>
          </w:p>
        </w:tc>
      </w:tr>
      <w:tr w14:paraId="08D0A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2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6A7CCB35">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64895C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32</w:t>
            </w:r>
          </w:p>
        </w:tc>
        <w:tc>
          <w:tcPr>
            <w:tcW w:w="7005" w:type="dxa"/>
            <w:tcBorders>
              <w:top w:val="nil"/>
              <w:left w:val="nil"/>
              <w:bottom w:val="nil"/>
              <w:right w:val="nil"/>
            </w:tcBorders>
            <w:shd w:val="clear"/>
            <w:tcMar>
              <w:top w:w="0" w:type="dxa"/>
              <w:left w:w="105" w:type="dxa"/>
              <w:bottom w:w="0" w:type="dxa"/>
              <w:right w:w="105" w:type="dxa"/>
            </w:tcMar>
            <w:vAlign w:val="center"/>
          </w:tcPr>
          <w:p w14:paraId="09ED9C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积极推动生态环保金融支持项目储备库建设，拓宽生态治理投融资渠道。</w:t>
            </w:r>
          </w:p>
        </w:tc>
        <w:tc>
          <w:tcPr>
            <w:tcW w:w="1140" w:type="dxa"/>
            <w:tcBorders>
              <w:top w:val="nil"/>
              <w:left w:val="nil"/>
              <w:bottom w:val="nil"/>
              <w:right w:val="nil"/>
            </w:tcBorders>
            <w:shd w:val="clear"/>
            <w:tcMar>
              <w:top w:w="0" w:type="dxa"/>
              <w:left w:w="105" w:type="dxa"/>
              <w:bottom w:w="0" w:type="dxa"/>
              <w:right w:w="105" w:type="dxa"/>
            </w:tcMar>
            <w:vAlign w:val="center"/>
          </w:tcPr>
          <w:p w14:paraId="5A8590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097DD1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区生态环境分局</w:t>
            </w:r>
          </w:p>
        </w:tc>
        <w:tc>
          <w:tcPr>
            <w:tcW w:w="990" w:type="dxa"/>
            <w:tcBorders>
              <w:top w:val="nil"/>
              <w:left w:val="nil"/>
              <w:bottom w:val="nil"/>
              <w:right w:val="nil"/>
            </w:tcBorders>
            <w:shd w:val="clear"/>
            <w:tcMar>
              <w:top w:w="0" w:type="dxa"/>
              <w:left w:w="105" w:type="dxa"/>
              <w:bottom w:w="0" w:type="dxa"/>
              <w:right w:w="105" w:type="dxa"/>
            </w:tcMar>
            <w:vAlign w:val="center"/>
          </w:tcPr>
          <w:p w14:paraId="436FE2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相关行业主管部门</w:t>
            </w:r>
          </w:p>
        </w:tc>
      </w:tr>
      <w:tr w14:paraId="6FCAA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5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4E53364D">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33D675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33</w:t>
            </w:r>
          </w:p>
        </w:tc>
        <w:tc>
          <w:tcPr>
            <w:tcW w:w="7005" w:type="dxa"/>
            <w:tcBorders>
              <w:top w:val="nil"/>
              <w:left w:val="nil"/>
              <w:bottom w:val="nil"/>
              <w:right w:val="nil"/>
            </w:tcBorders>
            <w:shd w:val="clear"/>
            <w:tcMar>
              <w:top w:w="0" w:type="dxa"/>
              <w:left w:w="105" w:type="dxa"/>
              <w:bottom w:w="0" w:type="dxa"/>
              <w:right w:w="105" w:type="dxa"/>
            </w:tcMar>
            <w:vAlign w:val="center"/>
          </w:tcPr>
          <w:p w14:paraId="748AA6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对于存在于自然保护区及有开发利用价值的历史遗留堆场，鼓励实施</w:t>
            </w:r>
            <w:r>
              <w:rPr>
                <w:rFonts w:hint="default" w:ascii="Times New Roman" w:hAnsi="Times New Roman" w:eastAsia="宋体" w:cs="Times New Roman"/>
                <w:sz w:val="24"/>
                <w:szCs w:val="24"/>
                <w:bdr w:val="none" w:color="auto" w:sz="0" w:space="0"/>
              </w:rPr>
              <w:t>EOD</w:t>
            </w:r>
            <w:r>
              <w:rPr>
                <w:rFonts w:hint="eastAsia" w:ascii="宋体" w:hAnsi="宋体" w:eastAsia="宋体" w:cs="宋体"/>
                <w:sz w:val="24"/>
                <w:szCs w:val="24"/>
                <w:bdr w:val="none" w:color="auto" w:sz="0" w:space="0"/>
              </w:rPr>
              <w:t>治理模式。</w:t>
            </w:r>
          </w:p>
        </w:tc>
        <w:tc>
          <w:tcPr>
            <w:tcW w:w="1140" w:type="dxa"/>
            <w:tcBorders>
              <w:top w:val="nil"/>
              <w:left w:val="nil"/>
              <w:bottom w:val="nil"/>
              <w:right w:val="nil"/>
            </w:tcBorders>
            <w:shd w:val="clear"/>
            <w:tcMar>
              <w:top w:w="0" w:type="dxa"/>
              <w:left w:w="105" w:type="dxa"/>
              <w:bottom w:w="0" w:type="dxa"/>
              <w:right w:w="105" w:type="dxa"/>
            </w:tcMar>
            <w:vAlign w:val="center"/>
          </w:tcPr>
          <w:p w14:paraId="3C817B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211901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区生态环境分局</w:t>
            </w:r>
          </w:p>
        </w:tc>
        <w:tc>
          <w:tcPr>
            <w:tcW w:w="990" w:type="dxa"/>
            <w:tcBorders>
              <w:top w:val="nil"/>
              <w:left w:val="nil"/>
              <w:bottom w:val="nil"/>
              <w:right w:val="nil"/>
            </w:tcBorders>
            <w:shd w:val="clear"/>
            <w:tcMar>
              <w:top w:w="0" w:type="dxa"/>
              <w:left w:w="105" w:type="dxa"/>
              <w:bottom w:w="0" w:type="dxa"/>
              <w:right w:w="105" w:type="dxa"/>
            </w:tcMar>
            <w:vAlign w:val="center"/>
          </w:tcPr>
          <w:p w14:paraId="2C1B7E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pacing w:val="-30"/>
                <w:sz w:val="24"/>
                <w:szCs w:val="24"/>
                <w:bdr w:val="none" w:color="auto" w:sz="0" w:space="0"/>
              </w:rPr>
              <w:t>区财政局、区农牧局等相关行业主管部门</w:t>
            </w:r>
          </w:p>
        </w:tc>
      </w:tr>
      <w:tr w14:paraId="16FA6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60" w:hRule="atLeast"/>
        </w:trPr>
        <w:tc>
          <w:tcPr>
            <w:tcW w:w="12795" w:type="dxa"/>
            <w:gridSpan w:val="6"/>
            <w:tcBorders>
              <w:top w:val="nil"/>
              <w:left w:val="nil"/>
              <w:bottom w:val="nil"/>
              <w:right w:val="nil"/>
            </w:tcBorders>
            <w:shd w:val="clear"/>
            <w:tcMar>
              <w:top w:w="0" w:type="dxa"/>
              <w:left w:w="105" w:type="dxa"/>
              <w:bottom w:w="0" w:type="dxa"/>
              <w:right w:w="105" w:type="dxa"/>
            </w:tcMar>
            <w:vAlign w:val="center"/>
          </w:tcPr>
          <w:p w14:paraId="7FCBA1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Style w:val="5"/>
                <w:rFonts w:hint="eastAsia" w:ascii="宋体" w:hAnsi="宋体" w:eastAsia="宋体" w:cs="宋体"/>
                <w:sz w:val="24"/>
                <w:szCs w:val="24"/>
                <w:bdr w:val="none" w:color="auto" w:sz="0" w:space="0"/>
              </w:rPr>
              <w:t>三、助力农牧业绿色发展，促进农业固体废物综合利用</w:t>
            </w:r>
          </w:p>
        </w:tc>
      </w:tr>
      <w:tr w14:paraId="68263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50" w:hRule="atLeast"/>
        </w:trPr>
        <w:tc>
          <w:tcPr>
            <w:tcW w:w="975" w:type="dxa"/>
            <w:vMerge w:val="restart"/>
            <w:tcBorders>
              <w:top w:val="nil"/>
              <w:left w:val="nil"/>
              <w:bottom w:val="nil"/>
              <w:right w:val="nil"/>
            </w:tcBorders>
            <w:shd w:val="clear"/>
            <w:tcMar>
              <w:top w:w="0" w:type="dxa"/>
              <w:left w:w="105" w:type="dxa"/>
              <w:bottom w:w="0" w:type="dxa"/>
              <w:right w:w="105" w:type="dxa"/>
            </w:tcMar>
            <w:vAlign w:val="center"/>
          </w:tcPr>
          <w:p w14:paraId="12571F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（六）积极引导农牧民建立绿色农业发展意识</w:t>
            </w:r>
          </w:p>
        </w:tc>
        <w:tc>
          <w:tcPr>
            <w:tcW w:w="1020" w:type="dxa"/>
            <w:tcBorders>
              <w:top w:val="nil"/>
              <w:left w:val="nil"/>
              <w:bottom w:val="nil"/>
              <w:right w:val="nil"/>
            </w:tcBorders>
            <w:shd w:val="clear"/>
            <w:tcMar>
              <w:top w:w="0" w:type="dxa"/>
              <w:left w:w="105" w:type="dxa"/>
              <w:bottom w:w="0" w:type="dxa"/>
              <w:right w:w="105" w:type="dxa"/>
            </w:tcMar>
            <w:vAlign w:val="center"/>
          </w:tcPr>
          <w:p w14:paraId="6538C1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34</w:t>
            </w:r>
          </w:p>
        </w:tc>
        <w:tc>
          <w:tcPr>
            <w:tcW w:w="7005" w:type="dxa"/>
            <w:tcBorders>
              <w:top w:val="nil"/>
              <w:left w:val="nil"/>
              <w:bottom w:val="nil"/>
              <w:right w:val="nil"/>
            </w:tcBorders>
            <w:shd w:val="clear"/>
            <w:tcMar>
              <w:top w:w="0" w:type="dxa"/>
              <w:left w:w="105" w:type="dxa"/>
              <w:bottom w:w="0" w:type="dxa"/>
              <w:right w:w="105" w:type="dxa"/>
            </w:tcMar>
            <w:vAlign w:val="center"/>
          </w:tcPr>
          <w:p w14:paraId="25AD25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分产业、分区域举办废弃物资源化利用的现场会和培训班，引导农民规范地膜使用，积极参与秸秆收储运，总结推广农牧业产地环境净化的好经验和好做法。</w:t>
            </w:r>
          </w:p>
        </w:tc>
        <w:tc>
          <w:tcPr>
            <w:tcW w:w="1140" w:type="dxa"/>
            <w:tcBorders>
              <w:top w:val="nil"/>
              <w:left w:val="nil"/>
              <w:bottom w:val="nil"/>
              <w:right w:val="nil"/>
            </w:tcBorders>
            <w:shd w:val="clear"/>
            <w:tcMar>
              <w:top w:w="0" w:type="dxa"/>
              <w:left w:w="105" w:type="dxa"/>
              <w:bottom w:w="0" w:type="dxa"/>
              <w:right w:w="105" w:type="dxa"/>
            </w:tcMar>
            <w:vAlign w:val="center"/>
          </w:tcPr>
          <w:p w14:paraId="20B167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650" w:type="dxa"/>
            <w:tcBorders>
              <w:top w:val="nil"/>
              <w:left w:val="nil"/>
              <w:bottom w:val="nil"/>
              <w:right w:val="nil"/>
            </w:tcBorders>
            <w:shd w:val="clear"/>
            <w:tcMar>
              <w:top w:w="0" w:type="dxa"/>
              <w:left w:w="105" w:type="dxa"/>
              <w:bottom w:w="0" w:type="dxa"/>
              <w:right w:w="105" w:type="dxa"/>
            </w:tcMar>
            <w:vAlign w:val="center"/>
          </w:tcPr>
          <w:p w14:paraId="247232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区农牧局</w:t>
            </w:r>
          </w:p>
        </w:tc>
        <w:tc>
          <w:tcPr>
            <w:tcW w:w="990" w:type="dxa"/>
            <w:tcBorders>
              <w:top w:val="nil"/>
              <w:left w:val="nil"/>
              <w:bottom w:val="nil"/>
              <w:right w:val="nil"/>
            </w:tcBorders>
            <w:shd w:val="clear"/>
            <w:tcMar>
              <w:top w:w="0" w:type="dxa"/>
              <w:left w:w="105" w:type="dxa"/>
              <w:bottom w:w="0" w:type="dxa"/>
              <w:right w:w="105" w:type="dxa"/>
            </w:tcMar>
            <w:vAlign w:val="center"/>
          </w:tcPr>
          <w:p w14:paraId="22F43B98">
            <w:pPr>
              <w:keepNext w:val="0"/>
              <w:keepLines w:val="0"/>
              <w:widowControl/>
              <w:suppressLineNumbers w:val="0"/>
              <w:wordWrap w:val="0"/>
              <w:jc w:val="left"/>
            </w:pPr>
          </w:p>
        </w:tc>
      </w:tr>
      <w:tr w14:paraId="0A199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7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5A24C7B0">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750BDB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35</w:t>
            </w:r>
          </w:p>
        </w:tc>
        <w:tc>
          <w:tcPr>
            <w:tcW w:w="7005" w:type="dxa"/>
            <w:tcBorders>
              <w:top w:val="nil"/>
              <w:left w:val="nil"/>
              <w:bottom w:val="nil"/>
              <w:right w:val="nil"/>
            </w:tcBorders>
            <w:shd w:val="clear"/>
            <w:tcMar>
              <w:top w:w="0" w:type="dxa"/>
              <w:left w:w="105" w:type="dxa"/>
              <w:bottom w:w="0" w:type="dxa"/>
              <w:right w:w="105" w:type="dxa"/>
            </w:tcMar>
            <w:vAlign w:val="center"/>
          </w:tcPr>
          <w:p w14:paraId="1C10C9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开展农牧专家服务基层活动，支持农牧业经营主体掌握绿色种养殖技术。</w:t>
            </w:r>
          </w:p>
        </w:tc>
        <w:tc>
          <w:tcPr>
            <w:tcW w:w="1140" w:type="dxa"/>
            <w:tcBorders>
              <w:top w:val="nil"/>
              <w:left w:val="nil"/>
              <w:bottom w:val="nil"/>
              <w:right w:val="nil"/>
            </w:tcBorders>
            <w:shd w:val="clear"/>
            <w:tcMar>
              <w:top w:w="0" w:type="dxa"/>
              <w:left w:w="105" w:type="dxa"/>
              <w:bottom w:w="0" w:type="dxa"/>
              <w:right w:w="105" w:type="dxa"/>
            </w:tcMar>
            <w:vAlign w:val="center"/>
          </w:tcPr>
          <w:p w14:paraId="351842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650" w:type="dxa"/>
            <w:tcBorders>
              <w:top w:val="nil"/>
              <w:left w:val="nil"/>
              <w:bottom w:val="nil"/>
              <w:right w:val="nil"/>
            </w:tcBorders>
            <w:shd w:val="clear"/>
            <w:tcMar>
              <w:top w:w="0" w:type="dxa"/>
              <w:left w:w="105" w:type="dxa"/>
              <w:bottom w:w="0" w:type="dxa"/>
              <w:right w:w="105" w:type="dxa"/>
            </w:tcMar>
            <w:vAlign w:val="center"/>
          </w:tcPr>
          <w:p w14:paraId="346C1F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区农牧局</w:t>
            </w:r>
          </w:p>
        </w:tc>
        <w:tc>
          <w:tcPr>
            <w:tcW w:w="990" w:type="dxa"/>
            <w:tcBorders>
              <w:top w:val="nil"/>
              <w:left w:val="nil"/>
              <w:bottom w:val="nil"/>
              <w:right w:val="nil"/>
            </w:tcBorders>
            <w:shd w:val="clear"/>
            <w:tcMar>
              <w:top w:w="0" w:type="dxa"/>
              <w:left w:w="105" w:type="dxa"/>
              <w:bottom w:w="0" w:type="dxa"/>
              <w:right w:w="105" w:type="dxa"/>
            </w:tcMar>
            <w:vAlign w:val="center"/>
          </w:tcPr>
          <w:p w14:paraId="29BF929E">
            <w:pPr>
              <w:keepNext w:val="0"/>
              <w:keepLines w:val="0"/>
              <w:widowControl/>
              <w:suppressLineNumbers w:val="0"/>
              <w:wordWrap w:val="0"/>
              <w:jc w:val="left"/>
            </w:pPr>
          </w:p>
        </w:tc>
      </w:tr>
      <w:tr w14:paraId="24E6B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60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4C2FBB36">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2B6550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36</w:t>
            </w:r>
          </w:p>
        </w:tc>
        <w:tc>
          <w:tcPr>
            <w:tcW w:w="7005" w:type="dxa"/>
            <w:tcBorders>
              <w:top w:val="nil"/>
              <w:left w:val="nil"/>
              <w:bottom w:val="nil"/>
              <w:right w:val="nil"/>
            </w:tcBorders>
            <w:shd w:val="clear"/>
            <w:tcMar>
              <w:top w:w="0" w:type="dxa"/>
              <w:left w:w="105" w:type="dxa"/>
              <w:bottom w:w="0" w:type="dxa"/>
              <w:right w:w="105" w:type="dxa"/>
            </w:tcMar>
            <w:vAlign w:val="center"/>
          </w:tcPr>
          <w:p w14:paraId="23D133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鼓励和吸引社会资本参与，培育龙头企业，引导各类农业经营主体、社会化服务组织和企业助力农业绿色发展。</w:t>
            </w:r>
          </w:p>
        </w:tc>
        <w:tc>
          <w:tcPr>
            <w:tcW w:w="1140" w:type="dxa"/>
            <w:tcBorders>
              <w:top w:val="nil"/>
              <w:left w:val="nil"/>
              <w:bottom w:val="nil"/>
              <w:right w:val="nil"/>
            </w:tcBorders>
            <w:shd w:val="clear"/>
            <w:tcMar>
              <w:top w:w="0" w:type="dxa"/>
              <w:left w:w="105" w:type="dxa"/>
              <w:bottom w:w="0" w:type="dxa"/>
              <w:right w:w="105" w:type="dxa"/>
            </w:tcMar>
            <w:vAlign w:val="center"/>
          </w:tcPr>
          <w:p w14:paraId="62D973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650" w:type="dxa"/>
            <w:tcBorders>
              <w:top w:val="nil"/>
              <w:left w:val="nil"/>
              <w:bottom w:val="nil"/>
              <w:right w:val="nil"/>
            </w:tcBorders>
            <w:shd w:val="clear"/>
            <w:tcMar>
              <w:top w:w="0" w:type="dxa"/>
              <w:left w:w="105" w:type="dxa"/>
              <w:bottom w:w="0" w:type="dxa"/>
              <w:right w:w="105" w:type="dxa"/>
            </w:tcMar>
            <w:vAlign w:val="center"/>
          </w:tcPr>
          <w:p w14:paraId="1B6CF4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区农牧局</w:t>
            </w:r>
          </w:p>
        </w:tc>
        <w:tc>
          <w:tcPr>
            <w:tcW w:w="990" w:type="dxa"/>
            <w:tcBorders>
              <w:top w:val="nil"/>
              <w:left w:val="nil"/>
              <w:bottom w:val="nil"/>
              <w:right w:val="nil"/>
            </w:tcBorders>
            <w:shd w:val="clear"/>
            <w:tcMar>
              <w:top w:w="0" w:type="dxa"/>
              <w:left w:w="105" w:type="dxa"/>
              <w:bottom w:w="0" w:type="dxa"/>
              <w:right w:w="105" w:type="dxa"/>
            </w:tcMar>
            <w:vAlign w:val="center"/>
          </w:tcPr>
          <w:p w14:paraId="32BB0779">
            <w:pPr>
              <w:keepNext w:val="0"/>
              <w:keepLines w:val="0"/>
              <w:widowControl/>
              <w:suppressLineNumbers w:val="0"/>
              <w:wordWrap w:val="0"/>
              <w:jc w:val="left"/>
            </w:pPr>
          </w:p>
        </w:tc>
      </w:tr>
      <w:tr w14:paraId="64599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20" w:hRule="atLeast"/>
        </w:trPr>
        <w:tc>
          <w:tcPr>
            <w:tcW w:w="975" w:type="dxa"/>
            <w:vMerge w:val="restart"/>
            <w:tcBorders>
              <w:top w:val="nil"/>
              <w:left w:val="nil"/>
              <w:bottom w:val="nil"/>
              <w:right w:val="nil"/>
            </w:tcBorders>
            <w:shd w:val="clear"/>
            <w:tcMar>
              <w:top w:w="0" w:type="dxa"/>
              <w:left w:w="105" w:type="dxa"/>
              <w:bottom w:w="0" w:type="dxa"/>
              <w:right w:w="105" w:type="dxa"/>
            </w:tcMar>
            <w:vAlign w:val="center"/>
          </w:tcPr>
          <w:p w14:paraId="062F0B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pacing w:val="-15"/>
                <w:sz w:val="24"/>
                <w:szCs w:val="24"/>
                <w:bdr w:val="none" w:color="auto" w:sz="0" w:space="0"/>
              </w:rPr>
              <w:t>（七）持续推进化肥农药减量增效行动</w:t>
            </w:r>
          </w:p>
        </w:tc>
        <w:tc>
          <w:tcPr>
            <w:tcW w:w="1020" w:type="dxa"/>
            <w:tcBorders>
              <w:top w:val="nil"/>
              <w:left w:val="nil"/>
              <w:bottom w:val="nil"/>
              <w:right w:val="nil"/>
            </w:tcBorders>
            <w:shd w:val="clear"/>
            <w:tcMar>
              <w:top w:w="0" w:type="dxa"/>
              <w:left w:w="105" w:type="dxa"/>
              <w:bottom w:w="0" w:type="dxa"/>
              <w:right w:w="105" w:type="dxa"/>
            </w:tcMar>
            <w:vAlign w:val="center"/>
          </w:tcPr>
          <w:p w14:paraId="0AC069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37</w:t>
            </w:r>
          </w:p>
        </w:tc>
        <w:tc>
          <w:tcPr>
            <w:tcW w:w="7005" w:type="dxa"/>
            <w:tcBorders>
              <w:top w:val="nil"/>
              <w:left w:val="nil"/>
              <w:bottom w:val="nil"/>
              <w:right w:val="nil"/>
            </w:tcBorders>
            <w:shd w:val="clear"/>
            <w:tcMar>
              <w:top w:w="0" w:type="dxa"/>
              <w:left w:w="105" w:type="dxa"/>
              <w:bottom w:w="0" w:type="dxa"/>
              <w:right w:w="105" w:type="dxa"/>
            </w:tcMar>
            <w:vAlign w:val="center"/>
          </w:tcPr>
          <w:p w14:paraId="786B94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因地制宜推广秸秆还田、增施有机肥、水肥一体化、测土配方施肥技术，并在前山、后山各打造一个集中连片精品示范区。</w:t>
            </w:r>
          </w:p>
        </w:tc>
        <w:tc>
          <w:tcPr>
            <w:tcW w:w="1140" w:type="dxa"/>
            <w:tcBorders>
              <w:top w:val="nil"/>
              <w:left w:val="nil"/>
              <w:bottom w:val="nil"/>
              <w:right w:val="nil"/>
            </w:tcBorders>
            <w:shd w:val="clear"/>
            <w:tcMar>
              <w:top w:w="0" w:type="dxa"/>
              <w:left w:w="105" w:type="dxa"/>
              <w:bottom w:w="0" w:type="dxa"/>
              <w:right w:w="105" w:type="dxa"/>
            </w:tcMar>
            <w:vAlign w:val="center"/>
          </w:tcPr>
          <w:p w14:paraId="6A4BC0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650" w:type="dxa"/>
            <w:tcBorders>
              <w:top w:val="nil"/>
              <w:left w:val="nil"/>
              <w:bottom w:val="nil"/>
              <w:right w:val="nil"/>
            </w:tcBorders>
            <w:shd w:val="clear"/>
            <w:tcMar>
              <w:top w:w="0" w:type="dxa"/>
              <w:left w:w="105" w:type="dxa"/>
              <w:bottom w:w="0" w:type="dxa"/>
              <w:right w:w="105" w:type="dxa"/>
            </w:tcMar>
            <w:vAlign w:val="center"/>
          </w:tcPr>
          <w:p w14:paraId="3371CE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区农牧局</w:t>
            </w:r>
          </w:p>
        </w:tc>
        <w:tc>
          <w:tcPr>
            <w:tcW w:w="990" w:type="dxa"/>
            <w:tcBorders>
              <w:top w:val="nil"/>
              <w:left w:val="nil"/>
              <w:bottom w:val="nil"/>
              <w:right w:val="nil"/>
            </w:tcBorders>
            <w:shd w:val="clear"/>
            <w:tcMar>
              <w:top w:w="0" w:type="dxa"/>
              <w:left w:w="105" w:type="dxa"/>
              <w:bottom w:w="0" w:type="dxa"/>
              <w:right w:w="105" w:type="dxa"/>
            </w:tcMar>
            <w:vAlign w:val="center"/>
          </w:tcPr>
          <w:p w14:paraId="41A65F45">
            <w:pPr>
              <w:keepNext w:val="0"/>
              <w:keepLines w:val="0"/>
              <w:widowControl/>
              <w:suppressLineNumbers w:val="0"/>
              <w:wordWrap w:val="0"/>
              <w:jc w:val="left"/>
            </w:pPr>
          </w:p>
        </w:tc>
      </w:tr>
      <w:tr w14:paraId="56D26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54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3FDD0F72">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12973C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38</w:t>
            </w:r>
          </w:p>
        </w:tc>
        <w:tc>
          <w:tcPr>
            <w:tcW w:w="7005" w:type="dxa"/>
            <w:tcBorders>
              <w:top w:val="nil"/>
              <w:left w:val="nil"/>
              <w:bottom w:val="nil"/>
              <w:right w:val="nil"/>
            </w:tcBorders>
            <w:shd w:val="clear"/>
            <w:tcMar>
              <w:top w:w="0" w:type="dxa"/>
              <w:left w:w="105" w:type="dxa"/>
              <w:bottom w:w="0" w:type="dxa"/>
              <w:right w:w="105" w:type="dxa"/>
            </w:tcMar>
            <w:vAlign w:val="center"/>
          </w:tcPr>
          <w:p w14:paraId="5EF72B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加强农作物病虫害监测预警，实行合理轮作、套种模式，推广精准施药技术，减少农药施用量。</w:t>
            </w:r>
          </w:p>
        </w:tc>
        <w:tc>
          <w:tcPr>
            <w:tcW w:w="1140" w:type="dxa"/>
            <w:tcBorders>
              <w:top w:val="nil"/>
              <w:left w:val="nil"/>
              <w:bottom w:val="nil"/>
              <w:right w:val="nil"/>
            </w:tcBorders>
            <w:shd w:val="clear"/>
            <w:tcMar>
              <w:top w:w="0" w:type="dxa"/>
              <w:left w:w="105" w:type="dxa"/>
              <w:bottom w:w="0" w:type="dxa"/>
              <w:right w:w="105" w:type="dxa"/>
            </w:tcMar>
            <w:vAlign w:val="center"/>
          </w:tcPr>
          <w:p w14:paraId="20716F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14B6B9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区农牧局</w:t>
            </w:r>
          </w:p>
        </w:tc>
        <w:tc>
          <w:tcPr>
            <w:tcW w:w="990" w:type="dxa"/>
            <w:tcBorders>
              <w:top w:val="nil"/>
              <w:left w:val="nil"/>
              <w:bottom w:val="nil"/>
              <w:right w:val="nil"/>
            </w:tcBorders>
            <w:shd w:val="clear"/>
            <w:tcMar>
              <w:top w:w="0" w:type="dxa"/>
              <w:left w:w="105" w:type="dxa"/>
              <w:bottom w:w="0" w:type="dxa"/>
              <w:right w:w="105" w:type="dxa"/>
            </w:tcMar>
            <w:vAlign w:val="center"/>
          </w:tcPr>
          <w:p w14:paraId="7F1B8713">
            <w:pPr>
              <w:keepNext w:val="0"/>
              <w:keepLines w:val="0"/>
              <w:widowControl/>
              <w:suppressLineNumbers w:val="0"/>
              <w:wordWrap w:val="0"/>
              <w:jc w:val="left"/>
            </w:pPr>
          </w:p>
        </w:tc>
      </w:tr>
      <w:tr w14:paraId="54669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52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7734CEB2">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20B2B6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39</w:t>
            </w:r>
          </w:p>
        </w:tc>
        <w:tc>
          <w:tcPr>
            <w:tcW w:w="7005" w:type="dxa"/>
            <w:tcBorders>
              <w:top w:val="nil"/>
              <w:left w:val="nil"/>
              <w:bottom w:val="nil"/>
              <w:right w:val="nil"/>
            </w:tcBorders>
            <w:shd w:val="clear"/>
            <w:tcMar>
              <w:top w:w="0" w:type="dxa"/>
              <w:left w:w="105" w:type="dxa"/>
              <w:bottom w:w="0" w:type="dxa"/>
              <w:right w:w="105" w:type="dxa"/>
            </w:tcMar>
            <w:vAlign w:val="center"/>
          </w:tcPr>
          <w:p w14:paraId="1304C8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大力开展沿黄地区盐碱化耕地改良、耕地质量提升行动，系统总结利用固体废物开展盐碱地改良经验，探索协同利用园林废物、秸秆等制备生物炭改良土壤技术示范，研究制定地方性技术标准及管理规范。</w:t>
            </w:r>
          </w:p>
        </w:tc>
        <w:tc>
          <w:tcPr>
            <w:tcW w:w="1140" w:type="dxa"/>
            <w:tcBorders>
              <w:top w:val="nil"/>
              <w:left w:val="nil"/>
              <w:bottom w:val="nil"/>
              <w:right w:val="nil"/>
            </w:tcBorders>
            <w:shd w:val="clear"/>
            <w:tcMar>
              <w:top w:w="0" w:type="dxa"/>
              <w:left w:w="105" w:type="dxa"/>
              <w:bottom w:w="0" w:type="dxa"/>
              <w:right w:w="105" w:type="dxa"/>
            </w:tcMar>
            <w:vAlign w:val="center"/>
          </w:tcPr>
          <w:p w14:paraId="6FBA29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6FCC10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区农牧局</w:t>
            </w:r>
          </w:p>
        </w:tc>
        <w:tc>
          <w:tcPr>
            <w:tcW w:w="990" w:type="dxa"/>
            <w:tcBorders>
              <w:top w:val="nil"/>
              <w:left w:val="nil"/>
              <w:bottom w:val="nil"/>
              <w:right w:val="nil"/>
            </w:tcBorders>
            <w:shd w:val="clear"/>
            <w:tcMar>
              <w:top w:w="0" w:type="dxa"/>
              <w:left w:w="105" w:type="dxa"/>
              <w:bottom w:w="0" w:type="dxa"/>
              <w:right w:w="105" w:type="dxa"/>
            </w:tcMar>
            <w:vAlign w:val="center"/>
          </w:tcPr>
          <w:p w14:paraId="12E23370">
            <w:pPr>
              <w:keepNext w:val="0"/>
              <w:keepLines w:val="0"/>
              <w:widowControl/>
              <w:suppressLineNumbers w:val="0"/>
              <w:wordWrap w:val="0"/>
              <w:jc w:val="left"/>
            </w:pPr>
          </w:p>
        </w:tc>
      </w:tr>
    </w:tbl>
    <w:p w14:paraId="4F206B41">
      <w:pPr>
        <w:pStyle w:val="2"/>
        <w:keepNext w:val="0"/>
        <w:keepLines w:val="0"/>
        <w:widowControl/>
        <w:suppressLineNumbers w:val="0"/>
        <w:spacing w:before="0" w:beforeAutospacing="0" w:after="0" w:afterAutospacing="0" w:line="405" w:lineRule="atLeast"/>
        <w:ind w:left="0" w:firstLine="0"/>
      </w:pPr>
      <w:r>
        <w:rPr>
          <w:rFonts w:hint="default" w:ascii="Times New Roman" w:hAnsi="Times New Roman" w:cs="Times New Roman"/>
          <w:sz w:val="24"/>
          <w:szCs w:val="24"/>
        </w:rPr>
        <w:t> </w:t>
      </w:r>
    </w:p>
    <w:tbl>
      <w:tblPr>
        <w:tblW w:w="0" w:type="auto"/>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75" w:type="dxa"/>
          <w:left w:w="150" w:type="dxa"/>
          <w:bottom w:w="75" w:type="dxa"/>
          <w:right w:w="150" w:type="dxa"/>
        </w:tblCellMar>
      </w:tblPr>
      <w:tblGrid>
        <w:gridCol w:w="957"/>
        <w:gridCol w:w="796"/>
        <w:gridCol w:w="4703"/>
        <w:gridCol w:w="868"/>
        <w:gridCol w:w="1177"/>
        <w:gridCol w:w="787"/>
      </w:tblGrid>
      <w:tr w14:paraId="5FA7B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20" w:hRule="atLeast"/>
        </w:trPr>
        <w:tc>
          <w:tcPr>
            <w:tcW w:w="975" w:type="dxa"/>
            <w:tcBorders>
              <w:top w:val="nil"/>
              <w:left w:val="nil"/>
              <w:bottom w:val="nil"/>
              <w:right w:val="nil"/>
            </w:tcBorders>
            <w:shd w:val="clear"/>
            <w:tcMar>
              <w:top w:w="0" w:type="dxa"/>
              <w:left w:w="105" w:type="dxa"/>
              <w:bottom w:w="0" w:type="dxa"/>
              <w:right w:w="105" w:type="dxa"/>
            </w:tcMar>
            <w:vAlign w:val="center"/>
          </w:tcPr>
          <w:p w14:paraId="1A404F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重点建设任务</w:t>
            </w:r>
          </w:p>
        </w:tc>
        <w:tc>
          <w:tcPr>
            <w:tcW w:w="1020" w:type="dxa"/>
            <w:tcBorders>
              <w:top w:val="nil"/>
              <w:left w:val="nil"/>
              <w:bottom w:val="nil"/>
              <w:right w:val="nil"/>
            </w:tcBorders>
            <w:shd w:val="clear"/>
            <w:tcMar>
              <w:top w:w="0" w:type="dxa"/>
              <w:left w:w="105" w:type="dxa"/>
              <w:bottom w:w="0" w:type="dxa"/>
              <w:right w:w="105" w:type="dxa"/>
            </w:tcMar>
            <w:vAlign w:val="center"/>
          </w:tcPr>
          <w:p w14:paraId="24168A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分解</w:t>
            </w:r>
          </w:p>
          <w:p w14:paraId="3C7CE5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序号</w:t>
            </w:r>
          </w:p>
        </w:tc>
        <w:tc>
          <w:tcPr>
            <w:tcW w:w="7005" w:type="dxa"/>
            <w:tcBorders>
              <w:top w:val="nil"/>
              <w:left w:val="nil"/>
              <w:bottom w:val="nil"/>
              <w:right w:val="nil"/>
            </w:tcBorders>
            <w:shd w:val="clear"/>
            <w:tcMar>
              <w:top w:w="0" w:type="dxa"/>
              <w:left w:w="105" w:type="dxa"/>
              <w:bottom w:w="0" w:type="dxa"/>
              <w:right w:w="105" w:type="dxa"/>
            </w:tcMar>
            <w:vAlign w:val="center"/>
          </w:tcPr>
          <w:p w14:paraId="618475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任务内容分解</w:t>
            </w:r>
          </w:p>
        </w:tc>
        <w:tc>
          <w:tcPr>
            <w:tcW w:w="1140" w:type="dxa"/>
            <w:tcBorders>
              <w:top w:val="nil"/>
              <w:left w:val="nil"/>
              <w:bottom w:val="nil"/>
              <w:right w:val="nil"/>
            </w:tcBorders>
            <w:shd w:val="clear"/>
            <w:tcMar>
              <w:top w:w="0" w:type="dxa"/>
              <w:left w:w="105" w:type="dxa"/>
              <w:bottom w:w="0" w:type="dxa"/>
              <w:right w:w="105" w:type="dxa"/>
            </w:tcMar>
            <w:vAlign w:val="center"/>
          </w:tcPr>
          <w:p w14:paraId="4D235A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完成时限</w:t>
            </w:r>
          </w:p>
        </w:tc>
        <w:tc>
          <w:tcPr>
            <w:tcW w:w="1650" w:type="dxa"/>
            <w:tcBorders>
              <w:top w:val="nil"/>
              <w:left w:val="nil"/>
              <w:bottom w:val="nil"/>
              <w:right w:val="nil"/>
            </w:tcBorders>
            <w:shd w:val="clear"/>
            <w:tcMar>
              <w:top w:w="0" w:type="dxa"/>
              <w:left w:w="105" w:type="dxa"/>
              <w:bottom w:w="0" w:type="dxa"/>
              <w:right w:w="105" w:type="dxa"/>
            </w:tcMar>
            <w:vAlign w:val="center"/>
          </w:tcPr>
          <w:p w14:paraId="5D9A22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牵头单位</w:t>
            </w:r>
          </w:p>
        </w:tc>
        <w:tc>
          <w:tcPr>
            <w:tcW w:w="990" w:type="dxa"/>
            <w:tcBorders>
              <w:top w:val="nil"/>
              <w:left w:val="nil"/>
              <w:bottom w:val="nil"/>
              <w:right w:val="nil"/>
            </w:tcBorders>
            <w:shd w:val="clear"/>
            <w:tcMar>
              <w:top w:w="0" w:type="dxa"/>
              <w:left w:w="105" w:type="dxa"/>
              <w:bottom w:w="0" w:type="dxa"/>
              <w:right w:w="105" w:type="dxa"/>
            </w:tcMar>
            <w:vAlign w:val="center"/>
          </w:tcPr>
          <w:p w14:paraId="6A523F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配合单位</w:t>
            </w:r>
          </w:p>
        </w:tc>
      </w:tr>
      <w:tr w14:paraId="2B479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75" w:hRule="atLeast"/>
        </w:trPr>
        <w:tc>
          <w:tcPr>
            <w:tcW w:w="12795" w:type="dxa"/>
            <w:gridSpan w:val="6"/>
            <w:tcBorders>
              <w:top w:val="nil"/>
              <w:left w:val="nil"/>
              <w:bottom w:val="nil"/>
              <w:right w:val="nil"/>
            </w:tcBorders>
            <w:shd w:val="clear"/>
            <w:tcMar>
              <w:top w:w="0" w:type="dxa"/>
              <w:left w:w="105" w:type="dxa"/>
              <w:bottom w:w="0" w:type="dxa"/>
              <w:right w:w="105" w:type="dxa"/>
            </w:tcMar>
            <w:vAlign w:val="center"/>
          </w:tcPr>
          <w:p w14:paraId="305DB8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Style w:val="5"/>
                <w:rFonts w:hint="eastAsia" w:ascii="宋体" w:hAnsi="宋体" w:eastAsia="宋体" w:cs="宋体"/>
                <w:sz w:val="24"/>
                <w:szCs w:val="24"/>
                <w:bdr w:val="none" w:color="auto" w:sz="0" w:space="0"/>
              </w:rPr>
              <w:t>三、助力农牧业绿色发展，促进农业固体废物综合利用</w:t>
            </w:r>
          </w:p>
        </w:tc>
      </w:tr>
      <w:tr w14:paraId="32C8F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585" w:hRule="atLeast"/>
        </w:trPr>
        <w:tc>
          <w:tcPr>
            <w:tcW w:w="975" w:type="dxa"/>
            <w:vMerge w:val="restart"/>
            <w:tcBorders>
              <w:top w:val="nil"/>
              <w:left w:val="nil"/>
              <w:bottom w:val="nil"/>
              <w:right w:val="nil"/>
            </w:tcBorders>
            <w:shd w:val="clear"/>
            <w:tcMar>
              <w:top w:w="0" w:type="dxa"/>
              <w:left w:w="105" w:type="dxa"/>
              <w:bottom w:w="0" w:type="dxa"/>
              <w:right w:w="105" w:type="dxa"/>
            </w:tcMar>
            <w:vAlign w:val="center"/>
          </w:tcPr>
          <w:p w14:paraId="4A7CAF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（八）持续加强秸秆收储运体系建设</w:t>
            </w:r>
          </w:p>
        </w:tc>
        <w:tc>
          <w:tcPr>
            <w:tcW w:w="1020" w:type="dxa"/>
            <w:tcBorders>
              <w:top w:val="nil"/>
              <w:left w:val="nil"/>
              <w:bottom w:val="nil"/>
              <w:right w:val="nil"/>
            </w:tcBorders>
            <w:shd w:val="clear"/>
            <w:tcMar>
              <w:top w:w="0" w:type="dxa"/>
              <w:left w:w="105" w:type="dxa"/>
              <w:bottom w:w="0" w:type="dxa"/>
              <w:right w:w="105" w:type="dxa"/>
            </w:tcMar>
            <w:vAlign w:val="center"/>
          </w:tcPr>
          <w:p w14:paraId="40719D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40</w:t>
            </w:r>
          </w:p>
        </w:tc>
        <w:tc>
          <w:tcPr>
            <w:tcW w:w="7005" w:type="dxa"/>
            <w:tcBorders>
              <w:top w:val="nil"/>
              <w:left w:val="nil"/>
              <w:bottom w:val="nil"/>
              <w:right w:val="nil"/>
            </w:tcBorders>
            <w:shd w:val="clear"/>
            <w:tcMar>
              <w:top w:w="0" w:type="dxa"/>
              <w:left w:w="105" w:type="dxa"/>
              <w:bottom w:w="0" w:type="dxa"/>
              <w:right w:w="105" w:type="dxa"/>
            </w:tcMar>
            <w:vAlign w:val="center"/>
          </w:tcPr>
          <w:p w14:paraId="164DAE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与秸秆综合利用产业布局衔接，科学推进秸秆收储运体系建设，培育骨干企业，基本形成旗县区有龙头企业，乡镇有标准化收储中心，村有固定秸秆收储点的收储运体系。</w:t>
            </w:r>
          </w:p>
        </w:tc>
        <w:tc>
          <w:tcPr>
            <w:tcW w:w="1140" w:type="dxa"/>
            <w:tcBorders>
              <w:top w:val="nil"/>
              <w:left w:val="nil"/>
              <w:bottom w:val="nil"/>
              <w:right w:val="nil"/>
            </w:tcBorders>
            <w:shd w:val="clear"/>
            <w:tcMar>
              <w:top w:w="0" w:type="dxa"/>
              <w:left w:w="105" w:type="dxa"/>
              <w:bottom w:w="0" w:type="dxa"/>
              <w:right w:w="105" w:type="dxa"/>
            </w:tcMar>
            <w:vAlign w:val="center"/>
          </w:tcPr>
          <w:p w14:paraId="1A95EC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3DB07B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区农牧局</w:t>
            </w:r>
          </w:p>
        </w:tc>
        <w:tc>
          <w:tcPr>
            <w:tcW w:w="990" w:type="dxa"/>
            <w:tcBorders>
              <w:top w:val="nil"/>
              <w:left w:val="nil"/>
              <w:bottom w:val="nil"/>
              <w:right w:val="nil"/>
            </w:tcBorders>
            <w:shd w:val="clear"/>
            <w:tcMar>
              <w:top w:w="0" w:type="dxa"/>
              <w:left w:w="105" w:type="dxa"/>
              <w:bottom w:w="0" w:type="dxa"/>
              <w:right w:w="105" w:type="dxa"/>
            </w:tcMar>
            <w:vAlign w:val="center"/>
          </w:tcPr>
          <w:p w14:paraId="451E7B1D">
            <w:pPr>
              <w:keepNext w:val="0"/>
              <w:keepLines w:val="0"/>
              <w:widowControl/>
              <w:suppressLineNumbers w:val="0"/>
              <w:wordWrap w:val="0"/>
              <w:jc w:val="left"/>
            </w:pPr>
          </w:p>
        </w:tc>
      </w:tr>
      <w:tr w14:paraId="4FE3F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0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6C3CE3DE">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1DC671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41</w:t>
            </w:r>
          </w:p>
        </w:tc>
        <w:tc>
          <w:tcPr>
            <w:tcW w:w="7005" w:type="dxa"/>
            <w:tcBorders>
              <w:top w:val="nil"/>
              <w:left w:val="nil"/>
              <w:bottom w:val="nil"/>
              <w:right w:val="nil"/>
            </w:tcBorders>
            <w:shd w:val="clear"/>
            <w:tcMar>
              <w:top w:w="0" w:type="dxa"/>
              <w:left w:w="105" w:type="dxa"/>
              <w:bottom w:w="0" w:type="dxa"/>
              <w:right w:w="105" w:type="dxa"/>
            </w:tcMar>
            <w:vAlign w:val="center"/>
          </w:tcPr>
          <w:p w14:paraId="0A10AA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以秸秆肥料化、饲料化和燃料化为主要方向，统筹编制地区性秸秆综合利用规划。</w:t>
            </w:r>
          </w:p>
        </w:tc>
        <w:tc>
          <w:tcPr>
            <w:tcW w:w="1140" w:type="dxa"/>
            <w:tcBorders>
              <w:top w:val="nil"/>
              <w:left w:val="nil"/>
              <w:bottom w:val="nil"/>
              <w:right w:val="nil"/>
            </w:tcBorders>
            <w:shd w:val="clear"/>
            <w:tcMar>
              <w:top w:w="0" w:type="dxa"/>
              <w:left w:w="105" w:type="dxa"/>
              <w:bottom w:w="0" w:type="dxa"/>
              <w:right w:w="105" w:type="dxa"/>
            </w:tcMar>
            <w:vAlign w:val="center"/>
          </w:tcPr>
          <w:p w14:paraId="6A99CE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650" w:type="dxa"/>
            <w:tcBorders>
              <w:top w:val="nil"/>
              <w:left w:val="nil"/>
              <w:bottom w:val="nil"/>
              <w:right w:val="nil"/>
            </w:tcBorders>
            <w:shd w:val="clear"/>
            <w:tcMar>
              <w:top w:w="0" w:type="dxa"/>
              <w:left w:w="105" w:type="dxa"/>
              <w:bottom w:w="0" w:type="dxa"/>
              <w:right w:w="105" w:type="dxa"/>
            </w:tcMar>
            <w:vAlign w:val="center"/>
          </w:tcPr>
          <w:p w14:paraId="082C60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区农牧局</w:t>
            </w:r>
          </w:p>
        </w:tc>
        <w:tc>
          <w:tcPr>
            <w:tcW w:w="990" w:type="dxa"/>
            <w:tcBorders>
              <w:top w:val="nil"/>
              <w:left w:val="nil"/>
              <w:bottom w:val="nil"/>
              <w:right w:val="nil"/>
            </w:tcBorders>
            <w:shd w:val="clear"/>
            <w:tcMar>
              <w:top w:w="0" w:type="dxa"/>
              <w:left w:w="105" w:type="dxa"/>
              <w:bottom w:w="0" w:type="dxa"/>
              <w:right w:w="105" w:type="dxa"/>
            </w:tcMar>
            <w:vAlign w:val="center"/>
          </w:tcPr>
          <w:p w14:paraId="3FD1EF59">
            <w:pPr>
              <w:keepNext w:val="0"/>
              <w:keepLines w:val="0"/>
              <w:widowControl/>
              <w:suppressLineNumbers w:val="0"/>
              <w:wordWrap w:val="0"/>
              <w:jc w:val="left"/>
            </w:pPr>
          </w:p>
        </w:tc>
      </w:tr>
      <w:tr w14:paraId="259CC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3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1B4F50D1">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0A6E84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42</w:t>
            </w:r>
          </w:p>
        </w:tc>
        <w:tc>
          <w:tcPr>
            <w:tcW w:w="7005" w:type="dxa"/>
            <w:tcBorders>
              <w:top w:val="nil"/>
              <w:left w:val="nil"/>
              <w:bottom w:val="nil"/>
              <w:right w:val="nil"/>
            </w:tcBorders>
            <w:shd w:val="clear"/>
            <w:tcMar>
              <w:top w:w="0" w:type="dxa"/>
              <w:left w:w="105" w:type="dxa"/>
              <w:bottom w:w="0" w:type="dxa"/>
              <w:right w:w="105" w:type="dxa"/>
            </w:tcMar>
            <w:vAlign w:val="center"/>
          </w:tcPr>
          <w:p w14:paraId="5904B2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制定秸秆机械还田作业标准，大力推广过腹还田、生产商品有机肥等肥料化利用方式。</w:t>
            </w:r>
          </w:p>
        </w:tc>
        <w:tc>
          <w:tcPr>
            <w:tcW w:w="1140" w:type="dxa"/>
            <w:tcBorders>
              <w:top w:val="nil"/>
              <w:left w:val="nil"/>
              <w:bottom w:val="nil"/>
              <w:right w:val="nil"/>
            </w:tcBorders>
            <w:shd w:val="clear"/>
            <w:tcMar>
              <w:top w:w="0" w:type="dxa"/>
              <w:left w:w="105" w:type="dxa"/>
              <w:bottom w:w="0" w:type="dxa"/>
              <w:right w:w="105" w:type="dxa"/>
            </w:tcMar>
            <w:vAlign w:val="center"/>
          </w:tcPr>
          <w:p w14:paraId="67F3D7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650" w:type="dxa"/>
            <w:tcBorders>
              <w:top w:val="nil"/>
              <w:left w:val="nil"/>
              <w:bottom w:val="nil"/>
              <w:right w:val="nil"/>
            </w:tcBorders>
            <w:shd w:val="clear"/>
            <w:tcMar>
              <w:top w:w="0" w:type="dxa"/>
              <w:left w:w="105" w:type="dxa"/>
              <w:bottom w:w="0" w:type="dxa"/>
              <w:right w:w="105" w:type="dxa"/>
            </w:tcMar>
            <w:vAlign w:val="center"/>
          </w:tcPr>
          <w:p w14:paraId="531C21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区农牧局</w:t>
            </w:r>
          </w:p>
        </w:tc>
        <w:tc>
          <w:tcPr>
            <w:tcW w:w="990" w:type="dxa"/>
            <w:tcBorders>
              <w:top w:val="nil"/>
              <w:left w:val="nil"/>
              <w:bottom w:val="nil"/>
              <w:right w:val="nil"/>
            </w:tcBorders>
            <w:shd w:val="clear"/>
            <w:tcMar>
              <w:top w:w="0" w:type="dxa"/>
              <w:left w:w="105" w:type="dxa"/>
              <w:bottom w:w="0" w:type="dxa"/>
              <w:right w:w="105" w:type="dxa"/>
            </w:tcMar>
            <w:vAlign w:val="center"/>
          </w:tcPr>
          <w:p w14:paraId="64329F7A">
            <w:pPr>
              <w:keepNext w:val="0"/>
              <w:keepLines w:val="0"/>
              <w:widowControl/>
              <w:suppressLineNumbers w:val="0"/>
              <w:wordWrap w:val="0"/>
              <w:jc w:val="left"/>
            </w:pPr>
          </w:p>
        </w:tc>
      </w:tr>
      <w:tr w14:paraId="169FE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52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4B6C0720">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766210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43</w:t>
            </w:r>
          </w:p>
        </w:tc>
        <w:tc>
          <w:tcPr>
            <w:tcW w:w="7005" w:type="dxa"/>
            <w:tcBorders>
              <w:top w:val="nil"/>
              <w:left w:val="nil"/>
              <w:bottom w:val="nil"/>
              <w:right w:val="nil"/>
            </w:tcBorders>
            <w:shd w:val="clear"/>
            <w:tcMar>
              <w:top w:w="0" w:type="dxa"/>
              <w:left w:w="105" w:type="dxa"/>
              <w:bottom w:w="0" w:type="dxa"/>
              <w:right w:w="105" w:type="dxa"/>
            </w:tcMar>
            <w:vAlign w:val="center"/>
          </w:tcPr>
          <w:p w14:paraId="45F653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在农区养殖集聚区和农牧交错地带，大力推广秸秆青贮、微贮、黄贮、微生物发酵及揉丝技术。</w:t>
            </w:r>
          </w:p>
        </w:tc>
        <w:tc>
          <w:tcPr>
            <w:tcW w:w="1140" w:type="dxa"/>
            <w:tcBorders>
              <w:top w:val="nil"/>
              <w:left w:val="nil"/>
              <w:bottom w:val="nil"/>
              <w:right w:val="nil"/>
            </w:tcBorders>
            <w:shd w:val="clear"/>
            <w:tcMar>
              <w:top w:w="0" w:type="dxa"/>
              <w:left w:w="105" w:type="dxa"/>
              <w:bottom w:w="0" w:type="dxa"/>
              <w:right w:w="105" w:type="dxa"/>
            </w:tcMar>
            <w:vAlign w:val="center"/>
          </w:tcPr>
          <w:p w14:paraId="213D6B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69DB33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区农牧局</w:t>
            </w:r>
          </w:p>
        </w:tc>
        <w:tc>
          <w:tcPr>
            <w:tcW w:w="990" w:type="dxa"/>
            <w:tcBorders>
              <w:top w:val="nil"/>
              <w:left w:val="nil"/>
              <w:bottom w:val="nil"/>
              <w:right w:val="nil"/>
            </w:tcBorders>
            <w:shd w:val="clear"/>
            <w:tcMar>
              <w:top w:w="0" w:type="dxa"/>
              <w:left w:w="105" w:type="dxa"/>
              <w:bottom w:w="0" w:type="dxa"/>
              <w:right w:w="105" w:type="dxa"/>
            </w:tcMar>
            <w:vAlign w:val="center"/>
          </w:tcPr>
          <w:p w14:paraId="63922741">
            <w:pPr>
              <w:keepNext w:val="0"/>
              <w:keepLines w:val="0"/>
              <w:widowControl/>
              <w:suppressLineNumbers w:val="0"/>
              <w:wordWrap w:val="0"/>
              <w:jc w:val="left"/>
            </w:pPr>
          </w:p>
        </w:tc>
      </w:tr>
      <w:tr w14:paraId="63DDA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8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4E59B6FD">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38EF5A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44</w:t>
            </w:r>
          </w:p>
        </w:tc>
        <w:tc>
          <w:tcPr>
            <w:tcW w:w="7005" w:type="dxa"/>
            <w:tcBorders>
              <w:top w:val="nil"/>
              <w:left w:val="nil"/>
              <w:bottom w:val="nil"/>
              <w:right w:val="nil"/>
            </w:tcBorders>
            <w:shd w:val="clear"/>
            <w:tcMar>
              <w:top w:w="0" w:type="dxa"/>
              <w:left w:w="105" w:type="dxa"/>
              <w:bottom w:w="0" w:type="dxa"/>
              <w:right w:w="105" w:type="dxa"/>
            </w:tcMar>
            <w:vAlign w:val="center"/>
          </w:tcPr>
          <w:p w14:paraId="04FF82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鼓励镇、村、组就地、就近建设秸秆固化成型燃料生产点，优化农村牧区用能结构。</w:t>
            </w:r>
          </w:p>
        </w:tc>
        <w:tc>
          <w:tcPr>
            <w:tcW w:w="1140" w:type="dxa"/>
            <w:tcBorders>
              <w:top w:val="nil"/>
              <w:left w:val="nil"/>
              <w:bottom w:val="nil"/>
              <w:right w:val="nil"/>
            </w:tcBorders>
            <w:shd w:val="clear"/>
            <w:tcMar>
              <w:top w:w="0" w:type="dxa"/>
              <w:left w:w="105" w:type="dxa"/>
              <w:bottom w:w="0" w:type="dxa"/>
              <w:right w:w="105" w:type="dxa"/>
            </w:tcMar>
            <w:vAlign w:val="center"/>
          </w:tcPr>
          <w:p w14:paraId="1F4D7D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46FE5D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区农牧局</w:t>
            </w:r>
          </w:p>
        </w:tc>
        <w:tc>
          <w:tcPr>
            <w:tcW w:w="990" w:type="dxa"/>
            <w:tcBorders>
              <w:top w:val="nil"/>
              <w:left w:val="nil"/>
              <w:bottom w:val="nil"/>
              <w:right w:val="nil"/>
            </w:tcBorders>
            <w:shd w:val="clear"/>
            <w:tcMar>
              <w:top w:w="0" w:type="dxa"/>
              <w:left w:w="105" w:type="dxa"/>
              <w:bottom w:w="0" w:type="dxa"/>
              <w:right w:w="105" w:type="dxa"/>
            </w:tcMar>
            <w:vAlign w:val="center"/>
          </w:tcPr>
          <w:p w14:paraId="58E29964">
            <w:pPr>
              <w:keepNext w:val="0"/>
              <w:keepLines w:val="0"/>
              <w:widowControl/>
              <w:suppressLineNumbers w:val="0"/>
              <w:wordWrap w:val="0"/>
              <w:jc w:val="left"/>
            </w:pPr>
          </w:p>
        </w:tc>
      </w:tr>
      <w:tr w14:paraId="01C04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6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695DE503">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710055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45</w:t>
            </w:r>
          </w:p>
        </w:tc>
        <w:tc>
          <w:tcPr>
            <w:tcW w:w="7005" w:type="dxa"/>
            <w:tcBorders>
              <w:top w:val="nil"/>
              <w:left w:val="nil"/>
              <w:bottom w:val="nil"/>
              <w:right w:val="nil"/>
            </w:tcBorders>
            <w:shd w:val="clear"/>
            <w:tcMar>
              <w:top w:w="0" w:type="dxa"/>
              <w:left w:w="105" w:type="dxa"/>
              <w:bottom w:w="0" w:type="dxa"/>
              <w:right w:w="105" w:type="dxa"/>
            </w:tcMar>
            <w:vAlign w:val="center"/>
          </w:tcPr>
          <w:p w14:paraId="517085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加强秸秆资源台账建设和管理，完善秸秆资源数据平台。</w:t>
            </w:r>
          </w:p>
        </w:tc>
        <w:tc>
          <w:tcPr>
            <w:tcW w:w="1140" w:type="dxa"/>
            <w:tcBorders>
              <w:top w:val="nil"/>
              <w:left w:val="nil"/>
              <w:bottom w:val="nil"/>
              <w:right w:val="nil"/>
            </w:tcBorders>
            <w:shd w:val="clear"/>
            <w:tcMar>
              <w:top w:w="0" w:type="dxa"/>
              <w:left w:w="105" w:type="dxa"/>
              <w:bottom w:w="0" w:type="dxa"/>
              <w:right w:w="105" w:type="dxa"/>
            </w:tcMar>
            <w:vAlign w:val="center"/>
          </w:tcPr>
          <w:p w14:paraId="7A3A73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2023</w:t>
            </w:r>
            <w:r>
              <w:rPr>
                <w:rFonts w:hint="eastAsia" w:ascii="宋体" w:hAnsi="宋体" w:eastAsia="宋体" w:cs="宋体"/>
                <w:sz w:val="24"/>
                <w:szCs w:val="24"/>
                <w:bdr w:val="none" w:color="auto" w:sz="0" w:space="0"/>
              </w:rPr>
              <w:t>年</w:t>
            </w:r>
          </w:p>
        </w:tc>
        <w:tc>
          <w:tcPr>
            <w:tcW w:w="1650" w:type="dxa"/>
            <w:tcBorders>
              <w:top w:val="nil"/>
              <w:left w:val="nil"/>
              <w:bottom w:val="nil"/>
              <w:right w:val="nil"/>
            </w:tcBorders>
            <w:shd w:val="clear"/>
            <w:tcMar>
              <w:top w:w="0" w:type="dxa"/>
              <w:left w:w="105" w:type="dxa"/>
              <w:bottom w:w="0" w:type="dxa"/>
              <w:right w:w="105" w:type="dxa"/>
            </w:tcMar>
            <w:vAlign w:val="center"/>
          </w:tcPr>
          <w:p w14:paraId="0E5836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区农牧局</w:t>
            </w:r>
          </w:p>
        </w:tc>
        <w:tc>
          <w:tcPr>
            <w:tcW w:w="990" w:type="dxa"/>
            <w:tcBorders>
              <w:top w:val="nil"/>
              <w:left w:val="nil"/>
              <w:bottom w:val="nil"/>
              <w:right w:val="nil"/>
            </w:tcBorders>
            <w:shd w:val="clear"/>
            <w:tcMar>
              <w:top w:w="0" w:type="dxa"/>
              <w:left w:w="105" w:type="dxa"/>
              <w:bottom w:w="0" w:type="dxa"/>
              <w:right w:w="105" w:type="dxa"/>
            </w:tcMar>
            <w:vAlign w:val="center"/>
          </w:tcPr>
          <w:p w14:paraId="633FDD55">
            <w:pPr>
              <w:keepNext w:val="0"/>
              <w:keepLines w:val="0"/>
              <w:widowControl/>
              <w:suppressLineNumbers w:val="0"/>
              <w:wordWrap w:val="0"/>
              <w:jc w:val="left"/>
            </w:pPr>
          </w:p>
        </w:tc>
      </w:tr>
      <w:tr w14:paraId="0354B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525" w:hRule="atLeast"/>
        </w:trPr>
        <w:tc>
          <w:tcPr>
            <w:tcW w:w="975" w:type="dxa"/>
            <w:vMerge w:val="restart"/>
            <w:tcBorders>
              <w:top w:val="nil"/>
              <w:left w:val="nil"/>
              <w:bottom w:val="nil"/>
              <w:right w:val="nil"/>
            </w:tcBorders>
            <w:shd w:val="clear"/>
            <w:tcMar>
              <w:top w:w="0" w:type="dxa"/>
              <w:left w:w="105" w:type="dxa"/>
              <w:bottom w:w="0" w:type="dxa"/>
              <w:right w:w="105" w:type="dxa"/>
            </w:tcMar>
            <w:vAlign w:val="center"/>
          </w:tcPr>
          <w:p w14:paraId="1D246D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（九）持续推动畜禽粪污资源化利用</w:t>
            </w:r>
          </w:p>
        </w:tc>
        <w:tc>
          <w:tcPr>
            <w:tcW w:w="1020" w:type="dxa"/>
            <w:tcBorders>
              <w:top w:val="nil"/>
              <w:left w:val="nil"/>
              <w:bottom w:val="nil"/>
              <w:right w:val="nil"/>
            </w:tcBorders>
            <w:shd w:val="clear"/>
            <w:tcMar>
              <w:top w:w="0" w:type="dxa"/>
              <w:left w:w="105" w:type="dxa"/>
              <w:bottom w:w="0" w:type="dxa"/>
              <w:right w:w="105" w:type="dxa"/>
            </w:tcMar>
            <w:vAlign w:val="center"/>
          </w:tcPr>
          <w:p w14:paraId="1BF624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46</w:t>
            </w:r>
          </w:p>
        </w:tc>
        <w:tc>
          <w:tcPr>
            <w:tcW w:w="7005" w:type="dxa"/>
            <w:tcBorders>
              <w:top w:val="nil"/>
              <w:left w:val="nil"/>
              <w:bottom w:val="nil"/>
              <w:right w:val="nil"/>
            </w:tcBorders>
            <w:shd w:val="clear"/>
            <w:tcMar>
              <w:top w:w="0" w:type="dxa"/>
              <w:left w:w="105" w:type="dxa"/>
              <w:bottom w:w="0" w:type="dxa"/>
              <w:right w:w="105" w:type="dxa"/>
            </w:tcMar>
            <w:vAlign w:val="center"/>
          </w:tcPr>
          <w:p w14:paraId="19D0B5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推动畜禽规模养殖场粪污处理设施装备提档升级，规范畜禽养殖户粪污处理设施装备配套，开展设施装备配套情况核查。</w:t>
            </w:r>
          </w:p>
        </w:tc>
        <w:tc>
          <w:tcPr>
            <w:tcW w:w="1140" w:type="dxa"/>
            <w:tcBorders>
              <w:top w:val="nil"/>
              <w:left w:val="nil"/>
              <w:bottom w:val="nil"/>
              <w:right w:val="nil"/>
            </w:tcBorders>
            <w:shd w:val="clear"/>
            <w:tcMar>
              <w:top w:w="0" w:type="dxa"/>
              <w:left w:w="105" w:type="dxa"/>
              <w:bottom w:w="0" w:type="dxa"/>
              <w:right w:w="105" w:type="dxa"/>
            </w:tcMar>
            <w:vAlign w:val="center"/>
          </w:tcPr>
          <w:p w14:paraId="1B71D1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2022</w:t>
            </w:r>
            <w:r>
              <w:rPr>
                <w:rFonts w:hint="eastAsia" w:ascii="宋体" w:hAnsi="宋体" w:eastAsia="宋体" w:cs="宋体"/>
                <w:sz w:val="24"/>
                <w:szCs w:val="24"/>
                <w:bdr w:val="none" w:color="auto" w:sz="0" w:space="0"/>
              </w:rPr>
              <w:t>年</w:t>
            </w:r>
          </w:p>
        </w:tc>
        <w:tc>
          <w:tcPr>
            <w:tcW w:w="1650" w:type="dxa"/>
            <w:tcBorders>
              <w:top w:val="nil"/>
              <w:left w:val="nil"/>
              <w:bottom w:val="nil"/>
              <w:right w:val="nil"/>
            </w:tcBorders>
            <w:shd w:val="clear"/>
            <w:tcMar>
              <w:top w:w="0" w:type="dxa"/>
              <w:left w:w="105" w:type="dxa"/>
              <w:bottom w:w="0" w:type="dxa"/>
              <w:right w:w="105" w:type="dxa"/>
            </w:tcMar>
            <w:vAlign w:val="center"/>
          </w:tcPr>
          <w:p w14:paraId="1CDD32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区农牧局</w:t>
            </w:r>
          </w:p>
        </w:tc>
        <w:tc>
          <w:tcPr>
            <w:tcW w:w="990" w:type="dxa"/>
            <w:tcBorders>
              <w:top w:val="nil"/>
              <w:left w:val="nil"/>
              <w:bottom w:val="nil"/>
              <w:right w:val="nil"/>
            </w:tcBorders>
            <w:shd w:val="clear"/>
            <w:tcMar>
              <w:top w:w="0" w:type="dxa"/>
              <w:left w:w="105" w:type="dxa"/>
              <w:bottom w:w="0" w:type="dxa"/>
              <w:right w:w="105" w:type="dxa"/>
            </w:tcMar>
            <w:vAlign w:val="center"/>
          </w:tcPr>
          <w:p w14:paraId="14321551">
            <w:pPr>
              <w:keepNext w:val="0"/>
              <w:keepLines w:val="0"/>
              <w:widowControl/>
              <w:suppressLineNumbers w:val="0"/>
              <w:wordWrap w:val="0"/>
              <w:jc w:val="left"/>
            </w:pPr>
          </w:p>
        </w:tc>
      </w:tr>
      <w:tr w14:paraId="626EB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52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4A36B153">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23673F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47</w:t>
            </w:r>
          </w:p>
        </w:tc>
        <w:tc>
          <w:tcPr>
            <w:tcW w:w="7005" w:type="dxa"/>
            <w:tcBorders>
              <w:top w:val="nil"/>
              <w:left w:val="nil"/>
              <w:bottom w:val="nil"/>
              <w:right w:val="nil"/>
            </w:tcBorders>
            <w:shd w:val="clear"/>
            <w:tcMar>
              <w:top w:w="0" w:type="dxa"/>
              <w:left w:w="105" w:type="dxa"/>
              <w:bottom w:w="0" w:type="dxa"/>
              <w:right w:w="105" w:type="dxa"/>
            </w:tcMar>
            <w:vAlign w:val="center"/>
          </w:tcPr>
          <w:p w14:paraId="6644EA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推动各旗县区有序开展畜禽粪污资源化利用整县推进项目，建设粪肥还田利用种养结合示范基地，鼓励在规模种植基地周边建设农牧循环型畜禽养殖场（户）。</w:t>
            </w:r>
          </w:p>
        </w:tc>
        <w:tc>
          <w:tcPr>
            <w:tcW w:w="1140" w:type="dxa"/>
            <w:tcBorders>
              <w:top w:val="nil"/>
              <w:left w:val="nil"/>
              <w:bottom w:val="nil"/>
              <w:right w:val="nil"/>
            </w:tcBorders>
            <w:shd w:val="clear"/>
            <w:tcMar>
              <w:top w:w="0" w:type="dxa"/>
              <w:left w:w="105" w:type="dxa"/>
              <w:bottom w:w="0" w:type="dxa"/>
              <w:right w:w="105" w:type="dxa"/>
            </w:tcMar>
            <w:vAlign w:val="center"/>
          </w:tcPr>
          <w:p w14:paraId="26FC59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00964C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区农牧局</w:t>
            </w:r>
          </w:p>
        </w:tc>
        <w:tc>
          <w:tcPr>
            <w:tcW w:w="990" w:type="dxa"/>
            <w:tcBorders>
              <w:top w:val="nil"/>
              <w:left w:val="nil"/>
              <w:bottom w:val="nil"/>
              <w:right w:val="nil"/>
            </w:tcBorders>
            <w:shd w:val="clear"/>
            <w:tcMar>
              <w:top w:w="0" w:type="dxa"/>
              <w:left w:w="105" w:type="dxa"/>
              <w:bottom w:w="0" w:type="dxa"/>
              <w:right w:w="105" w:type="dxa"/>
            </w:tcMar>
            <w:vAlign w:val="center"/>
          </w:tcPr>
          <w:p w14:paraId="6D7C451F">
            <w:pPr>
              <w:keepNext w:val="0"/>
              <w:keepLines w:val="0"/>
              <w:widowControl/>
              <w:suppressLineNumbers w:val="0"/>
              <w:wordWrap w:val="0"/>
              <w:jc w:val="left"/>
            </w:pPr>
          </w:p>
        </w:tc>
      </w:tr>
      <w:tr w14:paraId="46EEA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52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61FAB8BA">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04539E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48</w:t>
            </w:r>
          </w:p>
        </w:tc>
        <w:tc>
          <w:tcPr>
            <w:tcW w:w="7005" w:type="dxa"/>
            <w:tcBorders>
              <w:top w:val="nil"/>
              <w:left w:val="nil"/>
              <w:bottom w:val="nil"/>
              <w:right w:val="nil"/>
            </w:tcBorders>
            <w:shd w:val="clear"/>
            <w:tcMar>
              <w:top w:w="0" w:type="dxa"/>
              <w:left w:w="105" w:type="dxa"/>
              <w:bottom w:w="0" w:type="dxa"/>
              <w:right w:w="105" w:type="dxa"/>
            </w:tcMar>
            <w:vAlign w:val="center"/>
          </w:tcPr>
          <w:p w14:paraId="615C18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指导农户安全合理施用粪肥，加强粪肥还田利用监测体系建设，提升粪肥和耕地质量监测服务能力。</w:t>
            </w:r>
          </w:p>
        </w:tc>
        <w:tc>
          <w:tcPr>
            <w:tcW w:w="1140" w:type="dxa"/>
            <w:tcBorders>
              <w:top w:val="nil"/>
              <w:left w:val="nil"/>
              <w:bottom w:val="nil"/>
              <w:right w:val="nil"/>
            </w:tcBorders>
            <w:shd w:val="clear"/>
            <w:tcMar>
              <w:top w:w="0" w:type="dxa"/>
              <w:left w:w="105" w:type="dxa"/>
              <w:bottom w:w="0" w:type="dxa"/>
              <w:right w:w="105" w:type="dxa"/>
            </w:tcMar>
            <w:vAlign w:val="center"/>
          </w:tcPr>
          <w:p w14:paraId="2DD36F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327404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区农牧局</w:t>
            </w:r>
          </w:p>
        </w:tc>
        <w:tc>
          <w:tcPr>
            <w:tcW w:w="990" w:type="dxa"/>
            <w:tcBorders>
              <w:top w:val="nil"/>
              <w:left w:val="nil"/>
              <w:bottom w:val="nil"/>
              <w:right w:val="nil"/>
            </w:tcBorders>
            <w:shd w:val="clear"/>
            <w:tcMar>
              <w:top w:w="0" w:type="dxa"/>
              <w:left w:w="105" w:type="dxa"/>
              <w:bottom w:w="0" w:type="dxa"/>
              <w:right w:w="105" w:type="dxa"/>
            </w:tcMar>
            <w:vAlign w:val="center"/>
          </w:tcPr>
          <w:p w14:paraId="6A1E20CE">
            <w:pPr>
              <w:keepNext w:val="0"/>
              <w:keepLines w:val="0"/>
              <w:widowControl/>
              <w:suppressLineNumbers w:val="0"/>
              <w:wordWrap w:val="0"/>
              <w:jc w:val="left"/>
            </w:pPr>
          </w:p>
        </w:tc>
      </w:tr>
      <w:tr w14:paraId="2FB0E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6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5FAD7446">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385A15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49</w:t>
            </w:r>
          </w:p>
        </w:tc>
        <w:tc>
          <w:tcPr>
            <w:tcW w:w="7005" w:type="dxa"/>
            <w:tcBorders>
              <w:top w:val="nil"/>
              <w:left w:val="nil"/>
              <w:bottom w:val="nil"/>
              <w:right w:val="nil"/>
            </w:tcBorders>
            <w:shd w:val="clear"/>
            <w:tcMar>
              <w:top w:w="0" w:type="dxa"/>
              <w:left w:w="105" w:type="dxa"/>
              <w:bottom w:w="0" w:type="dxa"/>
              <w:right w:w="105" w:type="dxa"/>
            </w:tcMar>
            <w:vAlign w:val="center"/>
          </w:tcPr>
          <w:p w14:paraId="1BDEBD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推动全区畜禽规模养殖场建立完善粪污资源化利用计划和台账。</w:t>
            </w:r>
          </w:p>
        </w:tc>
        <w:tc>
          <w:tcPr>
            <w:tcW w:w="1140" w:type="dxa"/>
            <w:tcBorders>
              <w:top w:val="nil"/>
              <w:left w:val="nil"/>
              <w:bottom w:val="nil"/>
              <w:right w:val="nil"/>
            </w:tcBorders>
            <w:shd w:val="clear"/>
            <w:tcMar>
              <w:top w:w="0" w:type="dxa"/>
              <w:left w:w="105" w:type="dxa"/>
              <w:bottom w:w="0" w:type="dxa"/>
              <w:right w:w="105" w:type="dxa"/>
            </w:tcMar>
            <w:vAlign w:val="center"/>
          </w:tcPr>
          <w:p w14:paraId="5253D5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2023</w:t>
            </w:r>
            <w:r>
              <w:rPr>
                <w:rFonts w:hint="eastAsia" w:ascii="宋体" w:hAnsi="宋体" w:eastAsia="宋体" w:cs="宋体"/>
                <w:sz w:val="24"/>
                <w:szCs w:val="24"/>
                <w:bdr w:val="none" w:color="auto" w:sz="0" w:space="0"/>
              </w:rPr>
              <w:t>年</w:t>
            </w:r>
          </w:p>
        </w:tc>
        <w:tc>
          <w:tcPr>
            <w:tcW w:w="1650" w:type="dxa"/>
            <w:tcBorders>
              <w:top w:val="nil"/>
              <w:left w:val="nil"/>
              <w:bottom w:val="nil"/>
              <w:right w:val="nil"/>
            </w:tcBorders>
            <w:shd w:val="clear"/>
            <w:tcMar>
              <w:top w:w="0" w:type="dxa"/>
              <w:left w:w="105" w:type="dxa"/>
              <w:bottom w:w="0" w:type="dxa"/>
              <w:right w:w="105" w:type="dxa"/>
            </w:tcMar>
            <w:vAlign w:val="center"/>
          </w:tcPr>
          <w:p w14:paraId="22780B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区农牧局</w:t>
            </w:r>
          </w:p>
        </w:tc>
        <w:tc>
          <w:tcPr>
            <w:tcW w:w="990" w:type="dxa"/>
            <w:tcBorders>
              <w:top w:val="nil"/>
              <w:left w:val="nil"/>
              <w:bottom w:val="nil"/>
              <w:right w:val="nil"/>
            </w:tcBorders>
            <w:shd w:val="clear"/>
            <w:tcMar>
              <w:top w:w="0" w:type="dxa"/>
              <w:left w:w="105" w:type="dxa"/>
              <w:bottom w:w="0" w:type="dxa"/>
              <w:right w:w="105" w:type="dxa"/>
            </w:tcMar>
            <w:vAlign w:val="center"/>
          </w:tcPr>
          <w:p w14:paraId="7B723CDE">
            <w:pPr>
              <w:keepNext w:val="0"/>
              <w:keepLines w:val="0"/>
              <w:widowControl/>
              <w:suppressLineNumbers w:val="0"/>
              <w:wordWrap w:val="0"/>
              <w:jc w:val="left"/>
            </w:pPr>
          </w:p>
        </w:tc>
      </w:tr>
      <w:tr w14:paraId="20EF1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630" w:hRule="atLeast"/>
        </w:trPr>
        <w:tc>
          <w:tcPr>
            <w:tcW w:w="975" w:type="dxa"/>
            <w:vMerge w:val="restart"/>
            <w:tcBorders>
              <w:top w:val="nil"/>
              <w:left w:val="nil"/>
              <w:bottom w:val="nil"/>
              <w:right w:val="nil"/>
            </w:tcBorders>
            <w:shd w:val="clear"/>
            <w:tcMar>
              <w:top w:w="0" w:type="dxa"/>
              <w:left w:w="105" w:type="dxa"/>
              <w:bottom w:w="0" w:type="dxa"/>
              <w:right w:w="105" w:type="dxa"/>
            </w:tcMar>
            <w:vAlign w:val="center"/>
          </w:tcPr>
          <w:p w14:paraId="6CFCDA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（十）不</w:t>
            </w:r>
            <w:r>
              <w:rPr>
                <w:rFonts w:hint="eastAsia" w:ascii="宋体" w:hAnsi="宋体" w:eastAsia="宋体" w:cs="宋体"/>
                <w:spacing w:val="-15"/>
                <w:sz w:val="24"/>
                <w:szCs w:val="24"/>
                <w:bdr w:val="none" w:color="auto" w:sz="0" w:space="0"/>
              </w:rPr>
              <w:t>断完善农业废弃物回收利用体系</w:t>
            </w:r>
          </w:p>
        </w:tc>
        <w:tc>
          <w:tcPr>
            <w:tcW w:w="1020" w:type="dxa"/>
            <w:tcBorders>
              <w:top w:val="nil"/>
              <w:left w:val="nil"/>
              <w:bottom w:val="nil"/>
              <w:right w:val="nil"/>
            </w:tcBorders>
            <w:shd w:val="clear"/>
            <w:tcMar>
              <w:top w:w="0" w:type="dxa"/>
              <w:left w:w="105" w:type="dxa"/>
              <w:bottom w:w="0" w:type="dxa"/>
              <w:right w:w="105" w:type="dxa"/>
            </w:tcMar>
            <w:vAlign w:val="center"/>
          </w:tcPr>
          <w:p w14:paraId="0F1D8D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50</w:t>
            </w:r>
          </w:p>
        </w:tc>
        <w:tc>
          <w:tcPr>
            <w:tcW w:w="7005" w:type="dxa"/>
            <w:tcBorders>
              <w:top w:val="nil"/>
              <w:left w:val="nil"/>
              <w:bottom w:val="nil"/>
              <w:right w:val="nil"/>
            </w:tcBorders>
            <w:shd w:val="clear"/>
            <w:tcMar>
              <w:top w:w="0" w:type="dxa"/>
              <w:left w:w="105" w:type="dxa"/>
              <w:bottom w:w="0" w:type="dxa"/>
              <w:right w:w="105" w:type="dxa"/>
            </w:tcMar>
            <w:vAlign w:val="center"/>
          </w:tcPr>
          <w:p w14:paraId="3407AA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建立农膜、农药包装废弃物、滴灌微喷管等废旧农业投入品统计制度，摸底调查产生量、回收处理量等情况。</w:t>
            </w:r>
          </w:p>
        </w:tc>
        <w:tc>
          <w:tcPr>
            <w:tcW w:w="1140" w:type="dxa"/>
            <w:tcBorders>
              <w:top w:val="nil"/>
              <w:left w:val="nil"/>
              <w:bottom w:val="nil"/>
              <w:right w:val="nil"/>
            </w:tcBorders>
            <w:shd w:val="clear"/>
            <w:tcMar>
              <w:top w:w="0" w:type="dxa"/>
              <w:left w:w="105" w:type="dxa"/>
              <w:bottom w:w="0" w:type="dxa"/>
              <w:right w:w="105" w:type="dxa"/>
            </w:tcMar>
            <w:vAlign w:val="center"/>
          </w:tcPr>
          <w:p w14:paraId="27E52F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2022</w:t>
            </w:r>
            <w:r>
              <w:rPr>
                <w:rFonts w:hint="eastAsia" w:ascii="宋体" w:hAnsi="宋体" w:eastAsia="宋体" w:cs="宋体"/>
                <w:sz w:val="24"/>
                <w:szCs w:val="24"/>
                <w:bdr w:val="none" w:color="auto" w:sz="0" w:space="0"/>
              </w:rPr>
              <w:t>年</w:t>
            </w:r>
          </w:p>
        </w:tc>
        <w:tc>
          <w:tcPr>
            <w:tcW w:w="1650" w:type="dxa"/>
            <w:tcBorders>
              <w:top w:val="nil"/>
              <w:left w:val="nil"/>
              <w:bottom w:val="nil"/>
              <w:right w:val="nil"/>
            </w:tcBorders>
            <w:shd w:val="clear"/>
            <w:tcMar>
              <w:top w:w="0" w:type="dxa"/>
              <w:left w:w="105" w:type="dxa"/>
              <w:bottom w:w="0" w:type="dxa"/>
              <w:right w:w="105" w:type="dxa"/>
            </w:tcMar>
            <w:vAlign w:val="center"/>
          </w:tcPr>
          <w:p w14:paraId="4832C8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区农牧局</w:t>
            </w:r>
          </w:p>
        </w:tc>
        <w:tc>
          <w:tcPr>
            <w:tcW w:w="990" w:type="dxa"/>
            <w:tcBorders>
              <w:top w:val="nil"/>
              <w:left w:val="nil"/>
              <w:bottom w:val="nil"/>
              <w:right w:val="nil"/>
            </w:tcBorders>
            <w:shd w:val="clear"/>
            <w:tcMar>
              <w:top w:w="0" w:type="dxa"/>
              <w:left w:w="105" w:type="dxa"/>
              <w:bottom w:w="0" w:type="dxa"/>
              <w:right w:w="105" w:type="dxa"/>
            </w:tcMar>
            <w:vAlign w:val="center"/>
          </w:tcPr>
          <w:p w14:paraId="4FA95000">
            <w:pPr>
              <w:keepNext w:val="0"/>
              <w:keepLines w:val="0"/>
              <w:widowControl/>
              <w:suppressLineNumbers w:val="0"/>
              <w:wordWrap w:val="0"/>
              <w:jc w:val="left"/>
            </w:pPr>
          </w:p>
        </w:tc>
      </w:tr>
      <w:tr w14:paraId="36ECE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57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7CB04692">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113FC1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51</w:t>
            </w:r>
          </w:p>
        </w:tc>
        <w:tc>
          <w:tcPr>
            <w:tcW w:w="7005" w:type="dxa"/>
            <w:tcBorders>
              <w:top w:val="nil"/>
              <w:left w:val="nil"/>
              <w:bottom w:val="nil"/>
              <w:right w:val="nil"/>
            </w:tcBorders>
            <w:shd w:val="clear"/>
            <w:tcMar>
              <w:top w:w="0" w:type="dxa"/>
              <w:left w:w="105" w:type="dxa"/>
              <w:bottom w:w="0" w:type="dxa"/>
              <w:right w:w="105" w:type="dxa"/>
            </w:tcMar>
            <w:vAlign w:val="center"/>
          </w:tcPr>
          <w:p w14:paraId="240ECD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大力推广应用可降解地膜及加厚地膜，开展农业投入品联合检查行动，杜绝超薄地膜等不合格产品生产流通。</w:t>
            </w:r>
          </w:p>
        </w:tc>
        <w:tc>
          <w:tcPr>
            <w:tcW w:w="1140" w:type="dxa"/>
            <w:tcBorders>
              <w:top w:val="nil"/>
              <w:left w:val="nil"/>
              <w:bottom w:val="nil"/>
              <w:right w:val="nil"/>
            </w:tcBorders>
            <w:shd w:val="clear"/>
            <w:tcMar>
              <w:top w:w="0" w:type="dxa"/>
              <w:left w:w="105" w:type="dxa"/>
              <w:bottom w:w="0" w:type="dxa"/>
              <w:right w:w="105" w:type="dxa"/>
            </w:tcMar>
            <w:vAlign w:val="center"/>
          </w:tcPr>
          <w:p w14:paraId="6185A9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3871BB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区农牧局</w:t>
            </w:r>
          </w:p>
        </w:tc>
        <w:tc>
          <w:tcPr>
            <w:tcW w:w="990" w:type="dxa"/>
            <w:tcBorders>
              <w:top w:val="nil"/>
              <w:left w:val="nil"/>
              <w:bottom w:val="nil"/>
              <w:right w:val="nil"/>
            </w:tcBorders>
            <w:shd w:val="clear"/>
            <w:tcMar>
              <w:top w:w="0" w:type="dxa"/>
              <w:left w:w="105" w:type="dxa"/>
              <w:bottom w:w="0" w:type="dxa"/>
              <w:right w:w="105" w:type="dxa"/>
            </w:tcMar>
            <w:vAlign w:val="center"/>
          </w:tcPr>
          <w:p w14:paraId="5AF905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区市场监管局</w:t>
            </w:r>
          </w:p>
        </w:tc>
      </w:tr>
      <w:tr w14:paraId="0AAF1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54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48962FA8">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36F0BD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52</w:t>
            </w:r>
          </w:p>
        </w:tc>
        <w:tc>
          <w:tcPr>
            <w:tcW w:w="7005" w:type="dxa"/>
            <w:tcBorders>
              <w:top w:val="nil"/>
              <w:left w:val="nil"/>
              <w:bottom w:val="nil"/>
              <w:right w:val="nil"/>
            </w:tcBorders>
            <w:shd w:val="clear"/>
            <w:tcMar>
              <w:top w:w="0" w:type="dxa"/>
              <w:left w:w="105" w:type="dxa"/>
              <w:bottom w:w="0" w:type="dxa"/>
              <w:right w:w="105" w:type="dxa"/>
            </w:tcMar>
            <w:vAlign w:val="center"/>
          </w:tcPr>
          <w:p w14:paraId="15218E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整旗县推进废旧地膜回收利用项目，建立回收加工体系，对经营主体回收地膜、购置机械等给予补贴。</w:t>
            </w:r>
          </w:p>
        </w:tc>
        <w:tc>
          <w:tcPr>
            <w:tcW w:w="1140" w:type="dxa"/>
            <w:tcBorders>
              <w:top w:val="nil"/>
              <w:left w:val="nil"/>
              <w:bottom w:val="nil"/>
              <w:right w:val="nil"/>
            </w:tcBorders>
            <w:shd w:val="clear"/>
            <w:tcMar>
              <w:top w:w="0" w:type="dxa"/>
              <w:left w:w="105" w:type="dxa"/>
              <w:bottom w:w="0" w:type="dxa"/>
              <w:right w:w="105" w:type="dxa"/>
            </w:tcMar>
            <w:vAlign w:val="center"/>
          </w:tcPr>
          <w:p w14:paraId="108F2D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042A9F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区农牧局</w:t>
            </w:r>
          </w:p>
        </w:tc>
        <w:tc>
          <w:tcPr>
            <w:tcW w:w="990" w:type="dxa"/>
            <w:tcBorders>
              <w:top w:val="nil"/>
              <w:left w:val="nil"/>
              <w:bottom w:val="nil"/>
              <w:right w:val="nil"/>
            </w:tcBorders>
            <w:shd w:val="clear"/>
            <w:tcMar>
              <w:top w:w="0" w:type="dxa"/>
              <w:left w:w="105" w:type="dxa"/>
              <w:bottom w:w="0" w:type="dxa"/>
              <w:right w:w="105" w:type="dxa"/>
            </w:tcMar>
            <w:vAlign w:val="center"/>
          </w:tcPr>
          <w:p w14:paraId="2F8620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区财政局</w:t>
            </w:r>
          </w:p>
        </w:tc>
      </w:tr>
      <w:tr w14:paraId="2B9D7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2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57F1A39C">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46B35D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53</w:t>
            </w:r>
          </w:p>
        </w:tc>
        <w:tc>
          <w:tcPr>
            <w:tcW w:w="7005" w:type="dxa"/>
            <w:tcBorders>
              <w:top w:val="nil"/>
              <w:left w:val="nil"/>
              <w:bottom w:val="nil"/>
              <w:right w:val="nil"/>
            </w:tcBorders>
            <w:shd w:val="clear"/>
            <w:tcMar>
              <w:top w:w="0" w:type="dxa"/>
              <w:left w:w="105" w:type="dxa"/>
              <w:bottom w:w="0" w:type="dxa"/>
              <w:right w:w="105" w:type="dxa"/>
            </w:tcMar>
            <w:vAlign w:val="center"/>
          </w:tcPr>
          <w:p w14:paraId="59CF24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推动农药生产者、经营者按照“谁生产、经营，谁回收”原则，履行农药包装废弃物回收义务，建立回收体系，合理布设县、乡、村回收站（点）。</w:t>
            </w:r>
          </w:p>
        </w:tc>
        <w:tc>
          <w:tcPr>
            <w:tcW w:w="1140" w:type="dxa"/>
            <w:tcBorders>
              <w:top w:val="nil"/>
              <w:left w:val="nil"/>
              <w:bottom w:val="nil"/>
              <w:right w:val="nil"/>
            </w:tcBorders>
            <w:shd w:val="clear"/>
            <w:tcMar>
              <w:top w:w="0" w:type="dxa"/>
              <w:left w:w="105" w:type="dxa"/>
              <w:bottom w:w="0" w:type="dxa"/>
              <w:right w:w="105" w:type="dxa"/>
            </w:tcMar>
            <w:vAlign w:val="center"/>
          </w:tcPr>
          <w:p w14:paraId="68D9D7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567250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区农牧局</w:t>
            </w:r>
          </w:p>
        </w:tc>
        <w:tc>
          <w:tcPr>
            <w:tcW w:w="990" w:type="dxa"/>
            <w:tcBorders>
              <w:top w:val="nil"/>
              <w:left w:val="nil"/>
              <w:bottom w:val="nil"/>
              <w:right w:val="nil"/>
            </w:tcBorders>
            <w:shd w:val="clear"/>
            <w:tcMar>
              <w:top w:w="0" w:type="dxa"/>
              <w:left w:w="105" w:type="dxa"/>
              <w:bottom w:w="0" w:type="dxa"/>
              <w:right w:w="105" w:type="dxa"/>
            </w:tcMar>
            <w:vAlign w:val="center"/>
          </w:tcPr>
          <w:p w14:paraId="3A160C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区供销社</w:t>
            </w:r>
          </w:p>
        </w:tc>
      </w:tr>
    </w:tbl>
    <w:p w14:paraId="1652C15A">
      <w:pPr>
        <w:rPr>
          <w:vanish/>
          <w:sz w:val="24"/>
          <w:szCs w:val="24"/>
        </w:rPr>
      </w:pPr>
    </w:p>
    <w:tbl>
      <w:tblPr>
        <w:tblW w:w="0" w:type="auto"/>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75" w:type="dxa"/>
          <w:left w:w="150" w:type="dxa"/>
          <w:bottom w:w="75" w:type="dxa"/>
          <w:right w:w="150" w:type="dxa"/>
        </w:tblCellMar>
      </w:tblPr>
      <w:tblGrid>
        <w:gridCol w:w="863"/>
        <w:gridCol w:w="796"/>
        <w:gridCol w:w="4609"/>
        <w:gridCol w:w="868"/>
        <w:gridCol w:w="1062"/>
        <w:gridCol w:w="1090"/>
      </w:tblGrid>
      <w:tr w14:paraId="1DFCF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20" w:hRule="atLeast"/>
        </w:trPr>
        <w:tc>
          <w:tcPr>
            <w:tcW w:w="975" w:type="dxa"/>
            <w:tcBorders>
              <w:top w:val="nil"/>
              <w:left w:val="nil"/>
              <w:bottom w:val="nil"/>
              <w:right w:val="nil"/>
            </w:tcBorders>
            <w:shd w:val="clear"/>
            <w:tcMar>
              <w:top w:w="0" w:type="dxa"/>
              <w:left w:w="105" w:type="dxa"/>
              <w:bottom w:w="0" w:type="dxa"/>
              <w:right w:w="105" w:type="dxa"/>
            </w:tcMar>
            <w:vAlign w:val="center"/>
          </w:tcPr>
          <w:p w14:paraId="013BE0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重点建设任务</w:t>
            </w:r>
          </w:p>
        </w:tc>
        <w:tc>
          <w:tcPr>
            <w:tcW w:w="1020" w:type="dxa"/>
            <w:tcBorders>
              <w:top w:val="nil"/>
              <w:left w:val="nil"/>
              <w:bottom w:val="nil"/>
              <w:right w:val="nil"/>
            </w:tcBorders>
            <w:shd w:val="clear"/>
            <w:tcMar>
              <w:top w:w="0" w:type="dxa"/>
              <w:left w:w="105" w:type="dxa"/>
              <w:bottom w:w="0" w:type="dxa"/>
              <w:right w:w="105" w:type="dxa"/>
            </w:tcMar>
            <w:vAlign w:val="center"/>
          </w:tcPr>
          <w:p w14:paraId="1082CD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分解</w:t>
            </w:r>
          </w:p>
          <w:p w14:paraId="7F799D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序号</w:t>
            </w:r>
          </w:p>
        </w:tc>
        <w:tc>
          <w:tcPr>
            <w:tcW w:w="7005" w:type="dxa"/>
            <w:tcBorders>
              <w:top w:val="nil"/>
              <w:left w:val="nil"/>
              <w:bottom w:val="nil"/>
              <w:right w:val="nil"/>
            </w:tcBorders>
            <w:shd w:val="clear"/>
            <w:tcMar>
              <w:top w:w="0" w:type="dxa"/>
              <w:left w:w="105" w:type="dxa"/>
              <w:bottom w:w="0" w:type="dxa"/>
              <w:right w:w="105" w:type="dxa"/>
            </w:tcMar>
            <w:vAlign w:val="center"/>
          </w:tcPr>
          <w:p w14:paraId="07CF2B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任务内容分解</w:t>
            </w:r>
          </w:p>
        </w:tc>
        <w:tc>
          <w:tcPr>
            <w:tcW w:w="1140" w:type="dxa"/>
            <w:tcBorders>
              <w:top w:val="nil"/>
              <w:left w:val="nil"/>
              <w:bottom w:val="nil"/>
              <w:right w:val="nil"/>
            </w:tcBorders>
            <w:shd w:val="clear"/>
            <w:tcMar>
              <w:top w:w="0" w:type="dxa"/>
              <w:left w:w="105" w:type="dxa"/>
              <w:bottom w:w="0" w:type="dxa"/>
              <w:right w:w="105" w:type="dxa"/>
            </w:tcMar>
            <w:vAlign w:val="center"/>
          </w:tcPr>
          <w:p w14:paraId="564BFC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完成时限</w:t>
            </w:r>
          </w:p>
        </w:tc>
        <w:tc>
          <w:tcPr>
            <w:tcW w:w="1305" w:type="dxa"/>
            <w:tcBorders>
              <w:top w:val="nil"/>
              <w:left w:val="nil"/>
              <w:bottom w:val="nil"/>
              <w:right w:val="nil"/>
            </w:tcBorders>
            <w:shd w:val="clear"/>
            <w:tcMar>
              <w:top w:w="0" w:type="dxa"/>
              <w:left w:w="105" w:type="dxa"/>
              <w:bottom w:w="0" w:type="dxa"/>
              <w:right w:w="105" w:type="dxa"/>
            </w:tcMar>
            <w:vAlign w:val="center"/>
          </w:tcPr>
          <w:p w14:paraId="166DD6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牵头单位</w:t>
            </w:r>
          </w:p>
        </w:tc>
        <w:tc>
          <w:tcPr>
            <w:tcW w:w="1350" w:type="dxa"/>
            <w:tcBorders>
              <w:top w:val="nil"/>
              <w:left w:val="nil"/>
              <w:bottom w:val="nil"/>
              <w:right w:val="nil"/>
            </w:tcBorders>
            <w:shd w:val="clear"/>
            <w:tcMar>
              <w:top w:w="0" w:type="dxa"/>
              <w:left w:w="105" w:type="dxa"/>
              <w:bottom w:w="0" w:type="dxa"/>
              <w:right w:w="105" w:type="dxa"/>
            </w:tcMar>
            <w:vAlign w:val="center"/>
          </w:tcPr>
          <w:p w14:paraId="5825E9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配合单位</w:t>
            </w:r>
          </w:p>
        </w:tc>
      </w:tr>
      <w:tr w14:paraId="41E92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00" w:hRule="atLeast"/>
        </w:trPr>
        <w:tc>
          <w:tcPr>
            <w:tcW w:w="12795" w:type="dxa"/>
            <w:gridSpan w:val="6"/>
            <w:tcBorders>
              <w:top w:val="nil"/>
              <w:left w:val="nil"/>
              <w:bottom w:val="nil"/>
              <w:right w:val="nil"/>
            </w:tcBorders>
            <w:shd w:val="clear"/>
            <w:tcMar>
              <w:top w:w="0" w:type="dxa"/>
              <w:left w:w="105" w:type="dxa"/>
              <w:bottom w:w="0" w:type="dxa"/>
              <w:right w:w="105" w:type="dxa"/>
            </w:tcMar>
            <w:vAlign w:val="center"/>
          </w:tcPr>
          <w:p w14:paraId="1414AE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Style w:val="5"/>
                <w:rFonts w:hint="eastAsia" w:ascii="宋体" w:hAnsi="宋体" w:eastAsia="宋体" w:cs="宋体"/>
                <w:sz w:val="24"/>
                <w:szCs w:val="24"/>
                <w:bdr w:val="none" w:color="auto" w:sz="0" w:space="0"/>
              </w:rPr>
              <w:t>四、补短板、强弱项，提高城市固体废物精细化管理水平</w:t>
            </w:r>
          </w:p>
        </w:tc>
      </w:tr>
      <w:tr w14:paraId="25FDF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50" w:hRule="atLeast"/>
        </w:trPr>
        <w:tc>
          <w:tcPr>
            <w:tcW w:w="975" w:type="dxa"/>
            <w:vMerge w:val="restart"/>
            <w:tcBorders>
              <w:top w:val="nil"/>
              <w:left w:val="nil"/>
              <w:bottom w:val="nil"/>
              <w:right w:val="nil"/>
            </w:tcBorders>
            <w:shd w:val="clear"/>
            <w:tcMar>
              <w:top w:w="0" w:type="dxa"/>
              <w:left w:w="105" w:type="dxa"/>
              <w:bottom w:w="0" w:type="dxa"/>
              <w:right w:w="105" w:type="dxa"/>
            </w:tcMar>
            <w:vAlign w:val="center"/>
          </w:tcPr>
          <w:p w14:paraId="05123C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（十一）强化主城区生活垃圾分类管理及处置能力建设</w:t>
            </w:r>
          </w:p>
        </w:tc>
        <w:tc>
          <w:tcPr>
            <w:tcW w:w="1020" w:type="dxa"/>
            <w:tcBorders>
              <w:top w:val="nil"/>
              <w:left w:val="nil"/>
              <w:bottom w:val="nil"/>
              <w:right w:val="nil"/>
            </w:tcBorders>
            <w:shd w:val="clear"/>
            <w:tcMar>
              <w:top w:w="0" w:type="dxa"/>
              <w:left w:w="105" w:type="dxa"/>
              <w:bottom w:w="0" w:type="dxa"/>
              <w:right w:w="105" w:type="dxa"/>
            </w:tcMar>
            <w:vAlign w:val="center"/>
          </w:tcPr>
          <w:p w14:paraId="6407A1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54</w:t>
            </w:r>
          </w:p>
        </w:tc>
        <w:tc>
          <w:tcPr>
            <w:tcW w:w="7005" w:type="dxa"/>
            <w:tcBorders>
              <w:top w:val="nil"/>
              <w:left w:val="nil"/>
              <w:bottom w:val="nil"/>
              <w:right w:val="nil"/>
            </w:tcBorders>
            <w:shd w:val="clear"/>
            <w:tcMar>
              <w:top w:w="0" w:type="dxa"/>
              <w:left w:w="105" w:type="dxa"/>
              <w:bottom w:w="0" w:type="dxa"/>
              <w:right w:w="105" w:type="dxa"/>
            </w:tcMar>
            <w:vAlign w:val="center"/>
          </w:tcPr>
          <w:p w14:paraId="6B46BD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研</w:t>
            </w:r>
            <w:r>
              <w:rPr>
                <w:rFonts w:hint="eastAsia" w:ascii="宋体" w:hAnsi="宋体" w:eastAsia="宋体" w:cs="宋体"/>
                <w:spacing w:val="0"/>
                <w:sz w:val="24"/>
                <w:szCs w:val="24"/>
                <w:bdr w:val="none" w:color="auto" w:sz="0" w:space="0"/>
              </w:rPr>
              <w:t>究出台《包头市生活垃圾分类管理办法》《包头市生活垃圾分类工作考评办法》等政策文件，明确生活垃圾分类投放、收集、运输、处置等流程管理要求，建立健全考核机制。</w:t>
            </w:r>
          </w:p>
        </w:tc>
        <w:tc>
          <w:tcPr>
            <w:tcW w:w="1140" w:type="dxa"/>
            <w:tcBorders>
              <w:top w:val="nil"/>
              <w:left w:val="nil"/>
              <w:bottom w:val="nil"/>
              <w:right w:val="nil"/>
            </w:tcBorders>
            <w:shd w:val="clear"/>
            <w:tcMar>
              <w:top w:w="0" w:type="dxa"/>
              <w:left w:w="105" w:type="dxa"/>
              <w:bottom w:w="0" w:type="dxa"/>
              <w:right w:w="105" w:type="dxa"/>
            </w:tcMar>
            <w:vAlign w:val="center"/>
          </w:tcPr>
          <w:p w14:paraId="000961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2023</w:t>
            </w:r>
            <w:r>
              <w:rPr>
                <w:rFonts w:hint="eastAsia" w:ascii="宋体" w:hAnsi="宋体" w:eastAsia="宋体" w:cs="宋体"/>
                <w:sz w:val="24"/>
                <w:szCs w:val="24"/>
                <w:bdr w:val="none" w:color="auto" w:sz="0" w:space="0"/>
              </w:rPr>
              <w:t>年</w:t>
            </w:r>
          </w:p>
        </w:tc>
        <w:tc>
          <w:tcPr>
            <w:tcW w:w="1305" w:type="dxa"/>
            <w:tcBorders>
              <w:top w:val="nil"/>
              <w:left w:val="nil"/>
              <w:bottom w:val="nil"/>
              <w:right w:val="nil"/>
            </w:tcBorders>
            <w:shd w:val="clear"/>
            <w:tcMar>
              <w:top w:w="0" w:type="dxa"/>
              <w:left w:w="105" w:type="dxa"/>
              <w:bottom w:w="0" w:type="dxa"/>
              <w:right w:w="105" w:type="dxa"/>
            </w:tcMar>
            <w:vAlign w:val="center"/>
          </w:tcPr>
          <w:p w14:paraId="67E27C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区住建局</w:t>
            </w:r>
          </w:p>
        </w:tc>
        <w:tc>
          <w:tcPr>
            <w:tcW w:w="1350" w:type="dxa"/>
            <w:tcBorders>
              <w:top w:val="nil"/>
              <w:left w:val="nil"/>
              <w:bottom w:val="nil"/>
              <w:right w:val="nil"/>
            </w:tcBorders>
            <w:shd w:val="clear"/>
            <w:tcMar>
              <w:top w:w="0" w:type="dxa"/>
              <w:left w:w="105" w:type="dxa"/>
              <w:bottom w:w="0" w:type="dxa"/>
              <w:right w:w="105" w:type="dxa"/>
            </w:tcMar>
            <w:vAlign w:val="center"/>
          </w:tcPr>
          <w:p w14:paraId="4B6EC7E9">
            <w:pPr>
              <w:keepNext w:val="0"/>
              <w:keepLines w:val="0"/>
              <w:widowControl/>
              <w:suppressLineNumbers w:val="0"/>
              <w:wordWrap w:val="0"/>
              <w:jc w:val="left"/>
            </w:pPr>
          </w:p>
        </w:tc>
      </w:tr>
      <w:tr w14:paraId="3CC89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2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403C32EB">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038AE3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55</w:t>
            </w:r>
          </w:p>
        </w:tc>
        <w:tc>
          <w:tcPr>
            <w:tcW w:w="7005" w:type="dxa"/>
            <w:tcBorders>
              <w:top w:val="nil"/>
              <w:left w:val="nil"/>
              <w:bottom w:val="nil"/>
              <w:right w:val="nil"/>
            </w:tcBorders>
            <w:shd w:val="clear"/>
            <w:tcMar>
              <w:top w:w="0" w:type="dxa"/>
              <w:left w:w="105" w:type="dxa"/>
              <w:bottom w:w="0" w:type="dxa"/>
              <w:right w:w="105" w:type="dxa"/>
            </w:tcMar>
            <w:vAlign w:val="center"/>
          </w:tcPr>
          <w:p w14:paraId="696CBC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加快推行“撤桶并点”模式，建设生活垃圾中转站及分拣中心，逐步推行定时定点分类集中投放，实现生活垃圾分类全覆盖。</w:t>
            </w:r>
          </w:p>
        </w:tc>
        <w:tc>
          <w:tcPr>
            <w:tcW w:w="1140" w:type="dxa"/>
            <w:tcBorders>
              <w:top w:val="nil"/>
              <w:left w:val="nil"/>
              <w:bottom w:val="nil"/>
              <w:right w:val="nil"/>
            </w:tcBorders>
            <w:shd w:val="clear"/>
            <w:tcMar>
              <w:top w:w="0" w:type="dxa"/>
              <w:left w:w="105" w:type="dxa"/>
              <w:bottom w:w="0" w:type="dxa"/>
              <w:right w:w="105" w:type="dxa"/>
            </w:tcMar>
            <w:vAlign w:val="center"/>
          </w:tcPr>
          <w:p w14:paraId="38A36A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305" w:type="dxa"/>
            <w:tcBorders>
              <w:top w:val="nil"/>
              <w:left w:val="nil"/>
              <w:bottom w:val="nil"/>
              <w:right w:val="nil"/>
            </w:tcBorders>
            <w:shd w:val="clear"/>
            <w:tcMar>
              <w:top w:w="0" w:type="dxa"/>
              <w:left w:w="105" w:type="dxa"/>
              <w:bottom w:w="0" w:type="dxa"/>
              <w:right w:w="105" w:type="dxa"/>
            </w:tcMar>
            <w:vAlign w:val="center"/>
          </w:tcPr>
          <w:p w14:paraId="167C12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区住建局</w:t>
            </w:r>
          </w:p>
        </w:tc>
        <w:tc>
          <w:tcPr>
            <w:tcW w:w="1350" w:type="dxa"/>
            <w:tcBorders>
              <w:top w:val="nil"/>
              <w:left w:val="nil"/>
              <w:bottom w:val="nil"/>
              <w:right w:val="nil"/>
            </w:tcBorders>
            <w:shd w:val="clear"/>
            <w:tcMar>
              <w:top w:w="0" w:type="dxa"/>
              <w:left w:w="105" w:type="dxa"/>
              <w:bottom w:w="0" w:type="dxa"/>
              <w:right w:w="105" w:type="dxa"/>
            </w:tcMar>
            <w:vAlign w:val="center"/>
          </w:tcPr>
          <w:p w14:paraId="24C16F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区自然资源局</w:t>
            </w:r>
          </w:p>
        </w:tc>
      </w:tr>
      <w:tr w14:paraId="54ADE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25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66E593D6">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4D3E3B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56</w:t>
            </w:r>
          </w:p>
        </w:tc>
        <w:tc>
          <w:tcPr>
            <w:tcW w:w="7005" w:type="dxa"/>
            <w:tcBorders>
              <w:top w:val="nil"/>
              <w:left w:val="nil"/>
              <w:bottom w:val="nil"/>
              <w:right w:val="nil"/>
            </w:tcBorders>
            <w:shd w:val="clear"/>
            <w:tcMar>
              <w:top w:w="0" w:type="dxa"/>
              <w:left w:w="105" w:type="dxa"/>
              <w:bottom w:w="0" w:type="dxa"/>
              <w:right w:w="105" w:type="dxa"/>
            </w:tcMar>
            <w:vAlign w:val="center"/>
          </w:tcPr>
          <w:p w14:paraId="3F8601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推</w:t>
            </w:r>
            <w:r>
              <w:rPr>
                <w:rFonts w:hint="eastAsia" w:ascii="宋体" w:hAnsi="宋体" w:eastAsia="宋体" w:cs="宋体"/>
                <w:spacing w:val="0"/>
                <w:sz w:val="24"/>
                <w:szCs w:val="24"/>
                <w:bdr w:val="none" w:color="auto" w:sz="0" w:space="0"/>
              </w:rPr>
              <w:t>行生活垃圾“车载桶装、换桶直运”等运输方式，杜绝“先分后混”、“混装混运”现象。</w:t>
            </w:r>
          </w:p>
        </w:tc>
        <w:tc>
          <w:tcPr>
            <w:tcW w:w="1140" w:type="dxa"/>
            <w:tcBorders>
              <w:top w:val="nil"/>
              <w:left w:val="nil"/>
              <w:bottom w:val="nil"/>
              <w:right w:val="nil"/>
            </w:tcBorders>
            <w:shd w:val="clear"/>
            <w:tcMar>
              <w:top w:w="0" w:type="dxa"/>
              <w:left w:w="105" w:type="dxa"/>
              <w:bottom w:w="0" w:type="dxa"/>
              <w:right w:w="105" w:type="dxa"/>
            </w:tcMar>
            <w:vAlign w:val="center"/>
          </w:tcPr>
          <w:p w14:paraId="4A308B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305" w:type="dxa"/>
            <w:tcBorders>
              <w:top w:val="nil"/>
              <w:left w:val="nil"/>
              <w:bottom w:val="nil"/>
              <w:right w:val="nil"/>
            </w:tcBorders>
            <w:shd w:val="clear"/>
            <w:tcMar>
              <w:top w:w="0" w:type="dxa"/>
              <w:left w:w="105" w:type="dxa"/>
              <w:bottom w:w="0" w:type="dxa"/>
              <w:right w:w="105" w:type="dxa"/>
            </w:tcMar>
            <w:vAlign w:val="center"/>
          </w:tcPr>
          <w:p w14:paraId="5DC3FE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区住建局</w:t>
            </w:r>
          </w:p>
        </w:tc>
        <w:tc>
          <w:tcPr>
            <w:tcW w:w="1350" w:type="dxa"/>
            <w:tcBorders>
              <w:top w:val="nil"/>
              <w:left w:val="nil"/>
              <w:bottom w:val="nil"/>
              <w:right w:val="nil"/>
            </w:tcBorders>
            <w:shd w:val="clear"/>
            <w:tcMar>
              <w:top w:w="0" w:type="dxa"/>
              <w:left w:w="105" w:type="dxa"/>
              <w:bottom w:w="0" w:type="dxa"/>
              <w:right w:w="105" w:type="dxa"/>
            </w:tcMar>
            <w:vAlign w:val="center"/>
          </w:tcPr>
          <w:p w14:paraId="62318742">
            <w:pPr>
              <w:keepNext w:val="0"/>
              <w:keepLines w:val="0"/>
              <w:widowControl/>
              <w:suppressLineNumbers w:val="0"/>
              <w:wordWrap w:val="0"/>
              <w:jc w:val="left"/>
            </w:pPr>
          </w:p>
        </w:tc>
      </w:tr>
      <w:tr w14:paraId="444B4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63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7D88B474">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2E1732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57</w:t>
            </w:r>
          </w:p>
        </w:tc>
        <w:tc>
          <w:tcPr>
            <w:tcW w:w="7005" w:type="dxa"/>
            <w:tcBorders>
              <w:top w:val="nil"/>
              <w:left w:val="nil"/>
              <w:bottom w:val="nil"/>
              <w:right w:val="nil"/>
            </w:tcBorders>
            <w:shd w:val="clear"/>
            <w:tcMar>
              <w:top w:w="0" w:type="dxa"/>
              <w:left w:w="105" w:type="dxa"/>
              <w:bottom w:w="0" w:type="dxa"/>
              <w:right w:w="105" w:type="dxa"/>
            </w:tcMar>
            <w:vAlign w:val="center"/>
          </w:tcPr>
          <w:p w14:paraId="286927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制</w:t>
            </w:r>
            <w:r>
              <w:rPr>
                <w:rFonts w:hint="eastAsia" w:ascii="宋体" w:hAnsi="宋体" w:eastAsia="宋体" w:cs="宋体"/>
                <w:spacing w:val="0"/>
                <w:sz w:val="24"/>
                <w:szCs w:val="24"/>
                <w:bdr w:val="none" w:color="auto" w:sz="0" w:space="0"/>
              </w:rPr>
              <w:t>定垃圾分类宣传方案，统筹基层党组织、居（村）民委员会、物业、学校、行业协会等多方力量，深入开展“小手拉大手”、垃圾分类进校园（课堂、家庭）、专项培训等活动。</w:t>
            </w:r>
          </w:p>
        </w:tc>
        <w:tc>
          <w:tcPr>
            <w:tcW w:w="1140" w:type="dxa"/>
            <w:tcBorders>
              <w:top w:val="nil"/>
              <w:left w:val="nil"/>
              <w:bottom w:val="nil"/>
              <w:right w:val="nil"/>
            </w:tcBorders>
            <w:shd w:val="clear"/>
            <w:tcMar>
              <w:top w:w="0" w:type="dxa"/>
              <w:left w:w="105" w:type="dxa"/>
              <w:bottom w:w="0" w:type="dxa"/>
              <w:right w:w="105" w:type="dxa"/>
            </w:tcMar>
            <w:vAlign w:val="center"/>
          </w:tcPr>
          <w:p w14:paraId="72F536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305" w:type="dxa"/>
            <w:tcBorders>
              <w:top w:val="nil"/>
              <w:left w:val="nil"/>
              <w:bottom w:val="nil"/>
              <w:right w:val="nil"/>
            </w:tcBorders>
            <w:shd w:val="clear"/>
            <w:tcMar>
              <w:top w:w="0" w:type="dxa"/>
              <w:left w:w="105" w:type="dxa"/>
              <w:bottom w:w="0" w:type="dxa"/>
              <w:right w:w="105" w:type="dxa"/>
            </w:tcMar>
            <w:vAlign w:val="center"/>
          </w:tcPr>
          <w:p w14:paraId="68EB6E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区住建局</w:t>
            </w:r>
          </w:p>
          <w:p w14:paraId="26ED5C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区教育局</w:t>
            </w:r>
          </w:p>
        </w:tc>
        <w:tc>
          <w:tcPr>
            <w:tcW w:w="1350" w:type="dxa"/>
            <w:tcBorders>
              <w:top w:val="nil"/>
              <w:left w:val="nil"/>
              <w:bottom w:val="nil"/>
              <w:right w:val="nil"/>
            </w:tcBorders>
            <w:shd w:val="clear"/>
            <w:tcMar>
              <w:top w:w="0" w:type="dxa"/>
              <w:left w:w="105" w:type="dxa"/>
              <w:bottom w:w="0" w:type="dxa"/>
              <w:right w:w="105" w:type="dxa"/>
            </w:tcMar>
            <w:vAlign w:val="center"/>
          </w:tcPr>
          <w:p w14:paraId="2B3C08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区机关事务中心、区教育局等</w:t>
            </w:r>
          </w:p>
        </w:tc>
      </w:tr>
      <w:tr w14:paraId="512FA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4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57C5C815">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6A2942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58</w:t>
            </w:r>
          </w:p>
        </w:tc>
        <w:tc>
          <w:tcPr>
            <w:tcW w:w="7005" w:type="dxa"/>
            <w:tcBorders>
              <w:top w:val="nil"/>
              <w:left w:val="nil"/>
              <w:bottom w:val="nil"/>
              <w:right w:val="nil"/>
            </w:tcBorders>
            <w:shd w:val="clear"/>
            <w:tcMar>
              <w:top w:w="0" w:type="dxa"/>
              <w:left w:w="105" w:type="dxa"/>
              <w:bottom w:w="0" w:type="dxa"/>
              <w:right w:w="105" w:type="dxa"/>
            </w:tcMar>
            <w:vAlign w:val="center"/>
          </w:tcPr>
          <w:p w14:paraId="63D178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及时总结推广包头市精品小区垃圾分类经验模式，分区域分层级推动生活垃圾分类。</w:t>
            </w:r>
          </w:p>
        </w:tc>
        <w:tc>
          <w:tcPr>
            <w:tcW w:w="1140" w:type="dxa"/>
            <w:tcBorders>
              <w:top w:val="nil"/>
              <w:left w:val="nil"/>
              <w:bottom w:val="nil"/>
              <w:right w:val="nil"/>
            </w:tcBorders>
            <w:shd w:val="clear"/>
            <w:tcMar>
              <w:top w:w="0" w:type="dxa"/>
              <w:left w:w="105" w:type="dxa"/>
              <w:bottom w:w="0" w:type="dxa"/>
              <w:right w:w="105" w:type="dxa"/>
            </w:tcMar>
            <w:vAlign w:val="center"/>
          </w:tcPr>
          <w:p w14:paraId="282ACF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305" w:type="dxa"/>
            <w:tcBorders>
              <w:top w:val="nil"/>
              <w:left w:val="nil"/>
              <w:bottom w:val="nil"/>
              <w:right w:val="nil"/>
            </w:tcBorders>
            <w:shd w:val="clear"/>
            <w:tcMar>
              <w:top w:w="0" w:type="dxa"/>
              <w:left w:w="105" w:type="dxa"/>
              <w:bottom w:w="0" w:type="dxa"/>
              <w:right w:w="105" w:type="dxa"/>
            </w:tcMar>
            <w:vAlign w:val="center"/>
          </w:tcPr>
          <w:p w14:paraId="4B2735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区住建局</w:t>
            </w:r>
          </w:p>
        </w:tc>
        <w:tc>
          <w:tcPr>
            <w:tcW w:w="1350" w:type="dxa"/>
            <w:tcBorders>
              <w:top w:val="nil"/>
              <w:left w:val="nil"/>
              <w:bottom w:val="nil"/>
              <w:right w:val="nil"/>
            </w:tcBorders>
            <w:shd w:val="clear"/>
            <w:tcMar>
              <w:top w:w="0" w:type="dxa"/>
              <w:left w:w="105" w:type="dxa"/>
              <w:bottom w:w="0" w:type="dxa"/>
              <w:right w:w="105" w:type="dxa"/>
            </w:tcMar>
            <w:vAlign w:val="center"/>
          </w:tcPr>
          <w:p w14:paraId="5DB85DFD">
            <w:pPr>
              <w:keepNext w:val="0"/>
              <w:keepLines w:val="0"/>
              <w:widowControl/>
              <w:suppressLineNumbers w:val="0"/>
              <w:wordWrap w:val="0"/>
              <w:jc w:val="left"/>
            </w:pPr>
          </w:p>
        </w:tc>
      </w:tr>
      <w:tr w14:paraId="5DA74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2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38C1428B">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3E421D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59</w:t>
            </w:r>
          </w:p>
        </w:tc>
        <w:tc>
          <w:tcPr>
            <w:tcW w:w="7005" w:type="dxa"/>
            <w:tcBorders>
              <w:top w:val="nil"/>
              <w:left w:val="nil"/>
              <w:bottom w:val="nil"/>
              <w:right w:val="nil"/>
            </w:tcBorders>
            <w:shd w:val="clear"/>
            <w:tcMar>
              <w:top w:w="0" w:type="dxa"/>
              <w:left w:w="105" w:type="dxa"/>
              <w:bottom w:w="0" w:type="dxa"/>
              <w:right w:w="105" w:type="dxa"/>
            </w:tcMar>
            <w:vAlign w:val="center"/>
          </w:tcPr>
          <w:p w14:paraId="181246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加快城市静脉产业园建设。大力发展以焚烧为主的垃圾处理方式，适度超前建设高标准焚烧处理设施，逐步实现全量焚烧。</w:t>
            </w:r>
          </w:p>
        </w:tc>
        <w:tc>
          <w:tcPr>
            <w:tcW w:w="1140" w:type="dxa"/>
            <w:tcBorders>
              <w:top w:val="nil"/>
              <w:left w:val="nil"/>
              <w:bottom w:val="nil"/>
              <w:right w:val="nil"/>
            </w:tcBorders>
            <w:shd w:val="clear"/>
            <w:tcMar>
              <w:top w:w="0" w:type="dxa"/>
              <w:left w:w="105" w:type="dxa"/>
              <w:bottom w:w="0" w:type="dxa"/>
              <w:right w:w="105" w:type="dxa"/>
            </w:tcMar>
            <w:vAlign w:val="center"/>
          </w:tcPr>
          <w:p w14:paraId="0220AA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2023</w:t>
            </w:r>
            <w:r>
              <w:rPr>
                <w:rFonts w:hint="eastAsia" w:ascii="宋体" w:hAnsi="宋体" w:eastAsia="宋体" w:cs="宋体"/>
                <w:sz w:val="24"/>
                <w:szCs w:val="24"/>
                <w:bdr w:val="none" w:color="auto" w:sz="0" w:space="0"/>
              </w:rPr>
              <w:t>年</w:t>
            </w:r>
          </w:p>
        </w:tc>
        <w:tc>
          <w:tcPr>
            <w:tcW w:w="1305" w:type="dxa"/>
            <w:tcBorders>
              <w:top w:val="nil"/>
              <w:left w:val="nil"/>
              <w:bottom w:val="nil"/>
              <w:right w:val="nil"/>
            </w:tcBorders>
            <w:shd w:val="clear"/>
            <w:tcMar>
              <w:top w:w="0" w:type="dxa"/>
              <w:left w:w="105" w:type="dxa"/>
              <w:bottom w:w="0" w:type="dxa"/>
              <w:right w:w="105" w:type="dxa"/>
            </w:tcMar>
            <w:vAlign w:val="center"/>
          </w:tcPr>
          <w:p w14:paraId="1D24E3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区住建局</w:t>
            </w:r>
          </w:p>
        </w:tc>
        <w:tc>
          <w:tcPr>
            <w:tcW w:w="1350" w:type="dxa"/>
            <w:tcBorders>
              <w:top w:val="nil"/>
              <w:left w:val="nil"/>
              <w:bottom w:val="nil"/>
              <w:right w:val="nil"/>
            </w:tcBorders>
            <w:shd w:val="clear"/>
            <w:tcMar>
              <w:top w:w="0" w:type="dxa"/>
              <w:left w:w="105" w:type="dxa"/>
              <w:bottom w:w="0" w:type="dxa"/>
              <w:right w:w="105" w:type="dxa"/>
            </w:tcMar>
            <w:vAlign w:val="center"/>
          </w:tcPr>
          <w:p w14:paraId="113F5B76">
            <w:pPr>
              <w:keepNext w:val="0"/>
              <w:keepLines w:val="0"/>
              <w:widowControl/>
              <w:suppressLineNumbers w:val="0"/>
              <w:wordWrap w:val="0"/>
              <w:jc w:val="left"/>
            </w:pPr>
          </w:p>
        </w:tc>
      </w:tr>
      <w:tr w14:paraId="5C81D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4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307F48DE">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163D79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60</w:t>
            </w:r>
          </w:p>
        </w:tc>
        <w:tc>
          <w:tcPr>
            <w:tcW w:w="7005" w:type="dxa"/>
            <w:tcBorders>
              <w:top w:val="nil"/>
              <w:left w:val="nil"/>
              <w:bottom w:val="nil"/>
              <w:right w:val="nil"/>
            </w:tcBorders>
            <w:shd w:val="clear"/>
            <w:tcMar>
              <w:top w:w="0" w:type="dxa"/>
              <w:left w:w="105" w:type="dxa"/>
              <w:bottom w:w="0" w:type="dxa"/>
              <w:right w:w="105" w:type="dxa"/>
            </w:tcMar>
            <w:vAlign w:val="center"/>
          </w:tcPr>
          <w:p w14:paraId="17326D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补齐焚烧飞灰处置设施短板，加强生活垃圾填埋场中飞灰填埋区防水、防渗漏设施建设。</w:t>
            </w:r>
          </w:p>
        </w:tc>
        <w:tc>
          <w:tcPr>
            <w:tcW w:w="1140" w:type="dxa"/>
            <w:tcBorders>
              <w:top w:val="nil"/>
              <w:left w:val="nil"/>
              <w:bottom w:val="nil"/>
              <w:right w:val="nil"/>
            </w:tcBorders>
            <w:shd w:val="clear"/>
            <w:tcMar>
              <w:top w:w="0" w:type="dxa"/>
              <w:left w:w="105" w:type="dxa"/>
              <w:bottom w:w="0" w:type="dxa"/>
              <w:right w:w="105" w:type="dxa"/>
            </w:tcMar>
            <w:vAlign w:val="center"/>
          </w:tcPr>
          <w:p w14:paraId="38DBD8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2023</w:t>
            </w:r>
            <w:r>
              <w:rPr>
                <w:rFonts w:hint="eastAsia" w:ascii="宋体" w:hAnsi="宋体" w:eastAsia="宋体" w:cs="宋体"/>
                <w:sz w:val="24"/>
                <w:szCs w:val="24"/>
                <w:bdr w:val="none" w:color="auto" w:sz="0" w:space="0"/>
              </w:rPr>
              <w:t>年</w:t>
            </w:r>
          </w:p>
        </w:tc>
        <w:tc>
          <w:tcPr>
            <w:tcW w:w="1305" w:type="dxa"/>
            <w:tcBorders>
              <w:top w:val="nil"/>
              <w:left w:val="nil"/>
              <w:bottom w:val="nil"/>
              <w:right w:val="nil"/>
            </w:tcBorders>
            <w:shd w:val="clear"/>
            <w:tcMar>
              <w:top w:w="0" w:type="dxa"/>
              <w:left w:w="105" w:type="dxa"/>
              <w:bottom w:w="0" w:type="dxa"/>
              <w:right w:w="105" w:type="dxa"/>
            </w:tcMar>
            <w:vAlign w:val="center"/>
          </w:tcPr>
          <w:p w14:paraId="46A9FD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区住建局</w:t>
            </w:r>
          </w:p>
        </w:tc>
        <w:tc>
          <w:tcPr>
            <w:tcW w:w="1350" w:type="dxa"/>
            <w:tcBorders>
              <w:top w:val="nil"/>
              <w:left w:val="nil"/>
              <w:bottom w:val="nil"/>
              <w:right w:val="nil"/>
            </w:tcBorders>
            <w:shd w:val="clear"/>
            <w:tcMar>
              <w:top w:w="0" w:type="dxa"/>
              <w:left w:w="105" w:type="dxa"/>
              <w:bottom w:w="0" w:type="dxa"/>
              <w:right w:w="105" w:type="dxa"/>
            </w:tcMar>
            <w:vAlign w:val="center"/>
          </w:tcPr>
          <w:p w14:paraId="48FFE8C7">
            <w:pPr>
              <w:keepNext w:val="0"/>
              <w:keepLines w:val="0"/>
              <w:widowControl/>
              <w:suppressLineNumbers w:val="0"/>
              <w:wordWrap w:val="0"/>
              <w:jc w:val="left"/>
            </w:pPr>
          </w:p>
        </w:tc>
      </w:tr>
      <w:tr w14:paraId="6DBA9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4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101E76D8">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29B941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61</w:t>
            </w:r>
          </w:p>
        </w:tc>
        <w:tc>
          <w:tcPr>
            <w:tcW w:w="7005" w:type="dxa"/>
            <w:tcBorders>
              <w:top w:val="nil"/>
              <w:left w:val="nil"/>
              <w:bottom w:val="nil"/>
              <w:right w:val="nil"/>
            </w:tcBorders>
            <w:shd w:val="clear"/>
            <w:tcMar>
              <w:top w:w="0" w:type="dxa"/>
              <w:left w:w="105" w:type="dxa"/>
              <w:bottom w:w="0" w:type="dxa"/>
              <w:right w:w="105" w:type="dxa"/>
            </w:tcMar>
            <w:vAlign w:val="center"/>
          </w:tcPr>
          <w:p w14:paraId="2D8E3D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全面摸清生活垃圾填埋场剩余库容，推动现有填埋场作为垃圾无害化处理应急保障设施使用，建立应急保障机制。</w:t>
            </w:r>
          </w:p>
        </w:tc>
        <w:tc>
          <w:tcPr>
            <w:tcW w:w="1140" w:type="dxa"/>
            <w:tcBorders>
              <w:top w:val="nil"/>
              <w:left w:val="nil"/>
              <w:bottom w:val="nil"/>
              <w:right w:val="nil"/>
            </w:tcBorders>
            <w:shd w:val="clear"/>
            <w:tcMar>
              <w:top w:w="0" w:type="dxa"/>
              <w:left w:w="105" w:type="dxa"/>
              <w:bottom w:w="0" w:type="dxa"/>
              <w:right w:w="105" w:type="dxa"/>
            </w:tcMar>
            <w:vAlign w:val="center"/>
          </w:tcPr>
          <w:p w14:paraId="0AF748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2023</w:t>
            </w:r>
            <w:r>
              <w:rPr>
                <w:rFonts w:hint="eastAsia" w:ascii="宋体" w:hAnsi="宋体" w:eastAsia="宋体" w:cs="宋体"/>
                <w:sz w:val="24"/>
                <w:szCs w:val="24"/>
                <w:bdr w:val="none" w:color="auto" w:sz="0" w:space="0"/>
              </w:rPr>
              <w:t>年</w:t>
            </w:r>
          </w:p>
        </w:tc>
        <w:tc>
          <w:tcPr>
            <w:tcW w:w="1305" w:type="dxa"/>
            <w:tcBorders>
              <w:top w:val="nil"/>
              <w:left w:val="nil"/>
              <w:bottom w:val="nil"/>
              <w:right w:val="nil"/>
            </w:tcBorders>
            <w:shd w:val="clear"/>
            <w:tcMar>
              <w:top w:w="0" w:type="dxa"/>
              <w:left w:w="105" w:type="dxa"/>
              <w:bottom w:w="0" w:type="dxa"/>
              <w:right w:w="105" w:type="dxa"/>
            </w:tcMar>
            <w:vAlign w:val="center"/>
          </w:tcPr>
          <w:p w14:paraId="7DAD24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区住建局</w:t>
            </w:r>
          </w:p>
        </w:tc>
        <w:tc>
          <w:tcPr>
            <w:tcW w:w="1350" w:type="dxa"/>
            <w:tcBorders>
              <w:top w:val="nil"/>
              <w:left w:val="nil"/>
              <w:bottom w:val="nil"/>
              <w:right w:val="nil"/>
            </w:tcBorders>
            <w:shd w:val="clear"/>
            <w:tcMar>
              <w:top w:w="0" w:type="dxa"/>
              <w:left w:w="105" w:type="dxa"/>
              <w:bottom w:w="0" w:type="dxa"/>
              <w:right w:w="105" w:type="dxa"/>
            </w:tcMar>
            <w:vAlign w:val="center"/>
          </w:tcPr>
          <w:p w14:paraId="797FC096">
            <w:pPr>
              <w:keepNext w:val="0"/>
              <w:keepLines w:val="0"/>
              <w:widowControl/>
              <w:suppressLineNumbers w:val="0"/>
              <w:wordWrap w:val="0"/>
              <w:jc w:val="left"/>
            </w:pPr>
          </w:p>
        </w:tc>
      </w:tr>
      <w:tr w14:paraId="16E70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4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312A9A3E">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05AE91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62</w:t>
            </w:r>
          </w:p>
        </w:tc>
        <w:tc>
          <w:tcPr>
            <w:tcW w:w="7005" w:type="dxa"/>
            <w:tcBorders>
              <w:top w:val="nil"/>
              <w:left w:val="nil"/>
              <w:bottom w:val="nil"/>
              <w:right w:val="nil"/>
            </w:tcBorders>
            <w:shd w:val="clear"/>
            <w:tcMar>
              <w:top w:w="0" w:type="dxa"/>
              <w:left w:w="105" w:type="dxa"/>
              <w:bottom w:w="0" w:type="dxa"/>
              <w:right w:w="105" w:type="dxa"/>
            </w:tcMar>
            <w:vAlign w:val="center"/>
          </w:tcPr>
          <w:p w14:paraId="396761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适度超前建设厨余垃圾资源化利用项目，为全面推开垃圾分类保障末端治理能力。</w:t>
            </w:r>
          </w:p>
        </w:tc>
        <w:tc>
          <w:tcPr>
            <w:tcW w:w="1140" w:type="dxa"/>
            <w:tcBorders>
              <w:top w:val="nil"/>
              <w:left w:val="nil"/>
              <w:bottom w:val="nil"/>
              <w:right w:val="nil"/>
            </w:tcBorders>
            <w:shd w:val="clear"/>
            <w:tcMar>
              <w:top w:w="0" w:type="dxa"/>
              <w:left w:w="105" w:type="dxa"/>
              <w:bottom w:w="0" w:type="dxa"/>
              <w:right w:w="105" w:type="dxa"/>
            </w:tcMar>
            <w:vAlign w:val="center"/>
          </w:tcPr>
          <w:p w14:paraId="5F21D1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2023</w:t>
            </w:r>
            <w:r>
              <w:rPr>
                <w:rFonts w:hint="eastAsia" w:ascii="宋体" w:hAnsi="宋体" w:eastAsia="宋体" w:cs="宋体"/>
                <w:sz w:val="24"/>
                <w:szCs w:val="24"/>
                <w:bdr w:val="none" w:color="auto" w:sz="0" w:space="0"/>
              </w:rPr>
              <w:t>年</w:t>
            </w:r>
          </w:p>
        </w:tc>
        <w:tc>
          <w:tcPr>
            <w:tcW w:w="1305" w:type="dxa"/>
            <w:tcBorders>
              <w:top w:val="nil"/>
              <w:left w:val="nil"/>
              <w:bottom w:val="nil"/>
              <w:right w:val="nil"/>
            </w:tcBorders>
            <w:shd w:val="clear"/>
            <w:tcMar>
              <w:top w:w="0" w:type="dxa"/>
              <w:left w:w="105" w:type="dxa"/>
              <w:bottom w:w="0" w:type="dxa"/>
              <w:right w:w="105" w:type="dxa"/>
            </w:tcMar>
            <w:vAlign w:val="center"/>
          </w:tcPr>
          <w:p w14:paraId="72B997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区住建局</w:t>
            </w:r>
          </w:p>
        </w:tc>
        <w:tc>
          <w:tcPr>
            <w:tcW w:w="1350" w:type="dxa"/>
            <w:tcBorders>
              <w:top w:val="nil"/>
              <w:left w:val="nil"/>
              <w:bottom w:val="nil"/>
              <w:right w:val="nil"/>
            </w:tcBorders>
            <w:shd w:val="clear"/>
            <w:tcMar>
              <w:top w:w="0" w:type="dxa"/>
              <w:left w:w="105" w:type="dxa"/>
              <w:bottom w:w="0" w:type="dxa"/>
              <w:right w:w="105" w:type="dxa"/>
            </w:tcMar>
            <w:vAlign w:val="center"/>
          </w:tcPr>
          <w:p w14:paraId="60B26D71">
            <w:pPr>
              <w:keepNext w:val="0"/>
              <w:keepLines w:val="0"/>
              <w:widowControl/>
              <w:suppressLineNumbers w:val="0"/>
              <w:wordWrap w:val="0"/>
              <w:jc w:val="left"/>
            </w:pPr>
          </w:p>
        </w:tc>
      </w:tr>
      <w:tr w14:paraId="0379D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2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18148C08">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63F42E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63</w:t>
            </w:r>
          </w:p>
        </w:tc>
        <w:tc>
          <w:tcPr>
            <w:tcW w:w="7005" w:type="dxa"/>
            <w:tcBorders>
              <w:top w:val="nil"/>
              <w:left w:val="nil"/>
              <w:bottom w:val="nil"/>
              <w:right w:val="nil"/>
            </w:tcBorders>
            <w:shd w:val="clear"/>
            <w:tcMar>
              <w:top w:w="0" w:type="dxa"/>
              <w:left w:w="105" w:type="dxa"/>
              <w:bottom w:w="0" w:type="dxa"/>
              <w:right w:w="105" w:type="dxa"/>
            </w:tcMar>
            <w:vAlign w:val="center"/>
          </w:tcPr>
          <w:p w14:paraId="6440C8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因地制宜制定有害垃圾处理方案，补齐有害垃圾处置设施短板。</w:t>
            </w:r>
          </w:p>
        </w:tc>
        <w:tc>
          <w:tcPr>
            <w:tcW w:w="1140" w:type="dxa"/>
            <w:tcBorders>
              <w:top w:val="nil"/>
              <w:left w:val="nil"/>
              <w:bottom w:val="nil"/>
              <w:right w:val="nil"/>
            </w:tcBorders>
            <w:shd w:val="clear"/>
            <w:tcMar>
              <w:top w:w="0" w:type="dxa"/>
              <w:left w:w="105" w:type="dxa"/>
              <w:bottom w:w="0" w:type="dxa"/>
              <w:right w:w="105" w:type="dxa"/>
            </w:tcMar>
            <w:vAlign w:val="center"/>
          </w:tcPr>
          <w:p w14:paraId="6A17E1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305" w:type="dxa"/>
            <w:tcBorders>
              <w:top w:val="nil"/>
              <w:left w:val="nil"/>
              <w:bottom w:val="nil"/>
              <w:right w:val="nil"/>
            </w:tcBorders>
            <w:shd w:val="clear"/>
            <w:tcMar>
              <w:top w:w="0" w:type="dxa"/>
              <w:left w:w="105" w:type="dxa"/>
              <w:bottom w:w="0" w:type="dxa"/>
              <w:right w:w="105" w:type="dxa"/>
            </w:tcMar>
            <w:vAlign w:val="center"/>
          </w:tcPr>
          <w:p w14:paraId="115540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区生态环境分局</w:t>
            </w:r>
          </w:p>
        </w:tc>
        <w:tc>
          <w:tcPr>
            <w:tcW w:w="1350" w:type="dxa"/>
            <w:tcBorders>
              <w:top w:val="nil"/>
              <w:left w:val="nil"/>
              <w:bottom w:val="nil"/>
              <w:right w:val="nil"/>
            </w:tcBorders>
            <w:shd w:val="clear"/>
            <w:tcMar>
              <w:top w:w="0" w:type="dxa"/>
              <w:left w:w="105" w:type="dxa"/>
              <w:bottom w:w="0" w:type="dxa"/>
              <w:right w:w="105" w:type="dxa"/>
            </w:tcMar>
            <w:vAlign w:val="center"/>
          </w:tcPr>
          <w:p w14:paraId="16810CFB">
            <w:pPr>
              <w:keepNext w:val="0"/>
              <w:keepLines w:val="0"/>
              <w:widowControl/>
              <w:suppressLineNumbers w:val="0"/>
              <w:wordWrap w:val="0"/>
              <w:jc w:val="left"/>
            </w:pPr>
          </w:p>
        </w:tc>
      </w:tr>
      <w:tr w14:paraId="352D4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84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1FCBDBD4">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13D1B0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64</w:t>
            </w:r>
          </w:p>
        </w:tc>
        <w:tc>
          <w:tcPr>
            <w:tcW w:w="7005" w:type="dxa"/>
            <w:tcBorders>
              <w:top w:val="nil"/>
              <w:left w:val="nil"/>
              <w:bottom w:val="nil"/>
              <w:right w:val="nil"/>
            </w:tcBorders>
            <w:shd w:val="clear"/>
            <w:tcMar>
              <w:top w:w="0" w:type="dxa"/>
              <w:left w:w="105" w:type="dxa"/>
              <w:bottom w:w="0" w:type="dxa"/>
              <w:right w:w="105" w:type="dxa"/>
            </w:tcMar>
            <w:vAlign w:val="center"/>
          </w:tcPr>
          <w:p w14:paraId="7F75B0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以建材利用、土地利用、废弃矿山生态修复为重点，拓宽污泥资源化利用途径。</w:t>
            </w:r>
          </w:p>
        </w:tc>
        <w:tc>
          <w:tcPr>
            <w:tcW w:w="1140" w:type="dxa"/>
            <w:tcBorders>
              <w:top w:val="nil"/>
              <w:left w:val="nil"/>
              <w:bottom w:val="nil"/>
              <w:right w:val="nil"/>
            </w:tcBorders>
            <w:shd w:val="clear"/>
            <w:tcMar>
              <w:top w:w="0" w:type="dxa"/>
              <w:left w:w="105" w:type="dxa"/>
              <w:bottom w:w="0" w:type="dxa"/>
              <w:right w:w="105" w:type="dxa"/>
            </w:tcMar>
            <w:vAlign w:val="center"/>
          </w:tcPr>
          <w:p w14:paraId="403C81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305" w:type="dxa"/>
            <w:tcBorders>
              <w:top w:val="nil"/>
              <w:left w:val="nil"/>
              <w:bottom w:val="nil"/>
              <w:right w:val="nil"/>
            </w:tcBorders>
            <w:shd w:val="clear"/>
            <w:tcMar>
              <w:top w:w="0" w:type="dxa"/>
              <w:left w:w="105" w:type="dxa"/>
              <w:bottom w:w="0" w:type="dxa"/>
              <w:right w:w="105" w:type="dxa"/>
            </w:tcMar>
            <w:vAlign w:val="center"/>
          </w:tcPr>
          <w:p w14:paraId="173A9A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区住建局</w:t>
            </w:r>
          </w:p>
        </w:tc>
        <w:tc>
          <w:tcPr>
            <w:tcW w:w="1350" w:type="dxa"/>
            <w:tcBorders>
              <w:top w:val="nil"/>
              <w:left w:val="nil"/>
              <w:bottom w:val="nil"/>
              <w:right w:val="nil"/>
            </w:tcBorders>
            <w:shd w:val="clear"/>
            <w:tcMar>
              <w:top w:w="0" w:type="dxa"/>
              <w:left w:w="105" w:type="dxa"/>
              <w:bottom w:w="0" w:type="dxa"/>
              <w:right w:w="105" w:type="dxa"/>
            </w:tcMar>
            <w:vAlign w:val="center"/>
          </w:tcPr>
          <w:p w14:paraId="73D885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区自然资源局、区农牧局</w:t>
            </w:r>
          </w:p>
        </w:tc>
      </w:tr>
      <w:tr w14:paraId="43AAF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60" w:hRule="atLeast"/>
        </w:trPr>
        <w:tc>
          <w:tcPr>
            <w:tcW w:w="975" w:type="dxa"/>
            <w:vMerge w:val="restart"/>
            <w:tcBorders>
              <w:top w:val="nil"/>
              <w:left w:val="nil"/>
              <w:bottom w:val="nil"/>
              <w:right w:val="nil"/>
            </w:tcBorders>
            <w:shd w:val="clear"/>
            <w:tcMar>
              <w:top w:w="0" w:type="dxa"/>
              <w:left w:w="105" w:type="dxa"/>
              <w:bottom w:w="0" w:type="dxa"/>
              <w:right w:w="105" w:type="dxa"/>
            </w:tcMar>
            <w:vAlign w:val="center"/>
          </w:tcPr>
          <w:p w14:paraId="7E2C31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pacing w:val="0"/>
                <w:sz w:val="24"/>
                <w:szCs w:val="24"/>
                <w:bdr w:val="none" w:color="auto" w:sz="0" w:space="0"/>
              </w:rPr>
              <w:t>（十二）完善城市重点生活源固体废物治理保障体系</w:t>
            </w:r>
          </w:p>
        </w:tc>
        <w:tc>
          <w:tcPr>
            <w:tcW w:w="1020" w:type="dxa"/>
            <w:tcBorders>
              <w:top w:val="nil"/>
              <w:left w:val="nil"/>
              <w:bottom w:val="nil"/>
              <w:right w:val="nil"/>
            </w:tcBorders>
            <w:shd w:val="clear"/>
            <w:tcMar>
              <w:top w:w="0" w:type="dxa"/>
              <w:left w:w="105" w:type="dxa"/>
              <w:bottom w:w="0" w:type="dxa"/>
              <w:right w:w="105" w:type="dxa"/>
            </w:tcMar>
            <w:vAlign w:val="center"/>
          </w:tcPr>
          <w:p w14:paraId="371F06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65</w:t>
            </w:r>
          </w:p>
        </w:tc>
        <w:tc>
          <w:tcPr>
            <w:tcW w:w="7005" w:type="dxa"/>
            <w:tcBorders>
              <w:top w:val="nil"/>
              <w:left w:val="nil"/>
              <w:bottom w:val="nil"/>
              <w:right w:val="nil"/>
            </w:tcBorders>
            <w:shd w:val="clear"/>
            <w:tcMar>
              <w:top w:w="0" w:type="dxa"/>
              <w:left w:w="105" w:type="dxa"/>
              <w:bottom w:w="0" w:type="dxa"/>
              <w:right w:w="105" w:type="dxa"/>
            </w:tcMar>
            <w:vAlign w:val="center"/>
          </w:tcPr>
          <w:p w14:paraId="4B9BF4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加大市场监督检查力度，禁止或限制一次性塑料制品的生产、销售和使用。</w:t>
            </w:r>
          </w:p>
        </w:tc>
        <w:tc>
          <w:tcPr>
            <w:tcW w:w="1140" w:type="dxa"/>
            <w:tcBorders>
              <w:top w:val="nil"/>
              <w:left w:val="nil"/>
              <w:bottom w:val="nil"/>
              <w:right w:val="nil"/>
            </w:tcBorders>
            <w:shd w:val="clear"/>
            <w:tcMar>
              <w:top w:w="0" w:type="dxa"/>
              <w:left w:w="105" w:type="dxa"/>
              <w:bottom w:w="0" w:type="dxa"/>
              <w:right w:w="105" w:type="dxa"/>
            </w:tcMar>
            <w:vAlign w:val="center"/>
          </w:tcPr>
          <w:p w14:paraId="5489D2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305" w:type="dxa"/>
            <w:tcBorders>
              <w:top w:val="nil"/>
              <w:left w:val="nil"/>
              <w:bottom w:val="nil"/>
              <w:right w:val="nil"/>
            </w:tcBorders>
            <w:shd w:val="clear"/>
            <w:tcMar>
              <w:top w:w="0" w:type="dxa"/>
              <w:left w:w="105" w:type="dxa"/>
              <w:bottom w:w="0" w:type="dxa"/>
              <w:right w:w="105" w:type="dxa"/>
            </w:tcMar>
            <w:vAlign w:val="center"/>
          </w:tcPr>
          <w:p w14:paraId="26DA8E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区市场监管局</w:t>
            </w:r>
          </w:p>
        </w:tc>
        <w:tc>
          <w:tcPr>
            <w:tcW w:w="1350" w:type="dxa"/>
            <w:tcBorders>
              <w:top w:val="nil"/>
              <w:left w:val="nil"/>
              <w:bottom w:val="nil"/>
              <w:right w:val="nil"/>
            </w:tcBorders>
            <w:shd w:val="clear"/>
            <w:tcMar>
              <w:top w:w="0" w:type="dxa"/>
              <w:left w:w="105" w:type="dxa"/>
              <w:bottom w:w="0" w:type="dxa"/>
              <w:right w:w="105" w:type="dxa"/>
            </w:tcMar>
            <w:vAlign w:val="center"/>
          </w:tcPr>
          <w:p w14:paraId="28E0550F">
            <w:pPr>
              <w:keepNext w:val="0"/>
              <w:keepLines w:val="0"/>
              <w:widowControl/>
              <w:suppressLineNumbers w:val="0"/>
              <w:wordWrap w:val="0"/>
              <w:jc w:val="left"/>
            </w:pPr>
          </w:p>
        </w:tc>
      </w:tr>
      <w:tr w14:paraId="5EFB2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3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3DB5EA1C">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571F86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66</w:t>
            </w:r>
          </w:p>
        </w:tc>
        <w:tc>
          <w:tcPr>
            <w:tcW w:w="7005" w:type="dxa"/>
            <w:tcBorders>
              <w:top w:val="nil"/>
              <w:left w:val="nil"/>
              <w:bottom w:val="nil"/>
              <w:right w:val="nil"/>
            </w:tcBorders>
            <w:shd w:val="clear"/>
            <w:tcMar>
              <w:top w:w="0" w:type="dxa"/>
              <w:left w:w="105" w:type="dxa"/>
              <w:bottom w:w="0" w:type="dxa"/>
              <w:right w:w="105" w:type="dxa"/>
            </w:tcMar>
            <w:vAlign w:val="center"/>
          </w:tcPr>
          <w:p w14:paraId="636BC4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健全一次性塑料制品使用、回收情况报告制度，实施企业法人信用承诺制度。</w:t>
            </w:r>
          </w:p>
        </w:tc>
        <w:tc>
          <w:tcPr>
            <w:tcW w:w="1140" w:type="dxa"/>
            <w:tcBorders>
              <w:top w:val="nil"/>
              <w:left w:val="nil"/>
              <w:bottom w:val="nil"/>
              <w:right w:val="nil"/>
            </w:tcBorders>
            <w:shd w:val="clear"/>
            <w:tcMar>
              <w:top w:w="0" w:type="dxa"/>
              <w:left w:w="105" w:type="dxa"/>
              <w:bottom w:w="0" w:type="dxa"/>
              <w:right w:w="105" w:type="dxa"/>
            </w:tcMar>
            <w:vAlign w:val="center"/>
          </w:tcPr>
          <w:p w14:paraId="4F280C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305" w:type="dxa"/>
            <w:tcBorders>
              <w:top w:val="nil"/>
              <w:left w:val="nil"/>
              <w:bottom w:val="nil"/>
              <w:right w:val="nil"/>
            </w:tcBorders>
            <w:shd w:val="clear"/>
            <w:tcMar>
              <w:top w:w="0" w:type="dxa"/>
              <w:left w:w="105" w:type="dxa"/>
              <w:bottom w:w="0" w:type="dxa"/>
              <w:right w:w="105" w:type="dxa"/>
            </w:tcMar>
            <w:vAlign w:val="center"/>
          </w:tcPr>
          <w:p w14:paraId="195E91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区商务局</w:t>
            </w:r>
          </w:p>
          <w:p w14:paraId="42DD92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区市场监管局</w:t>
            </w:r>
          </w:p>
        </w:tc>
        <w:tc>
          <w:tcPr>
            <w:tcW w:w="1350" w:type="dxa"/>
            <w:tcBorders>
              <w:top w:val="nil"/>
              <w:left w:val="nil"/>
              <w:bottom w:val="nil"/>
              <w:right w:val="nil"/>
            </w:tcBorders>
            <w:shd w:val="clear"/>
            <w:tcMar>
              <w:top w:w="0" w:type="dxa"/>
              <w:left w:w="105" w:type="dxa"/>
              <w:bottom w:w="0" w:type="dxa"/>
              <w:right w:w="105" w:type="dxa"/>
            </w:tcMar>
            <w:vAlign w:val="center"/>
          </w:tcPr>
          <w:p w14:paraId="1BD178F5">
            <w:pPr>
              <w:keepNext w:val="0"/>
              <w:keepLines w:val="0"/>
              <w:widowControl/>
              <w:suppressLineNumbers w:val="0"/>
              <w:wordWrap w:val="0"/>
              <w:jc w:val="left"/>
            </w:pPr>
          </w:p>
        </w:tc>
      </w:tr>
      <w:tr w14:paraId="09E3F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27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269082CB">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5083F0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67</w:t>
            </w:r>
          </w:p>
        </w:tc>
        <w:tc>
          <w:tcPr>
            <w:tcW w:w="7005" w:type="dxa"/>
            <w:tcBorders>
              <w:top w:val="nil"/>
              <w:left w:val="nil"/>
              <w:bottom w:val="nil"/>
              <w:right w:val="nil"/>
            </w:tcBorders>
            <w:shd w:val="clear"/>
            <w:tcMar>
              <w:top w:w="0" w:type="dxa"/>
              <w:left w:w="105" w:type="dxa"/>
              <w:bottom w:w="0" w:type="dxa"/>
              <w:right w:w="105" w:type="dxa"/>
            </w:tcMar>
            <w:vAlign w:val="center"/>
          </w:tcPr>
          <w:p w14:paraId="0DFAA3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支持塑料制品生产企业加强产学研合作，探索开展不同类型可降解塑料制品研发。</w:t>
            </w:r>
          </w:p>
        </w:tc>
        <w:tc>
          <w:tcPr>
            <w:tcW w:w="1140" w:type="dxa"/>
            <w:tcBorders>
              <w:top w:val="nil"/>
              <w:left w:val="nil"/>
              <w:bottom w:val="nil"/>
              <w:right w:val="nil"/>
            </w:tcBorders>
            <w:shd w:val="clear"/>
            <w:tcMar>
              <w:top w:w="0" w:type="dxa"/>
              <w:left w:w="105" w:type="dxa"/>
              <w:bottom w:w="0" w:type="dxa"/>
              <w:right w:w="105" w:type="dxa"/>
            </w:tcMar>
            <w:vAlign w:val="center"/>
          </w:tcPr>
          <w:p w14:paraId="7EA2EF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305" w:type="dxa"/>
            <w:tcBorders>
              <w:top w:val="nil"/>
              <w:left w:val="nil"/>
              <w:bottom w:val="nil"/>
              <w:right w:val="nil"/>
            </w:tcBorders>
            <w:shd w:val="clear"/>
            <w:tcMar>
              <w:top w:w="0" w:type="dxa"/>
              <w:left w:w="105" w:type="dxa"/>
              <w:bottom w:w="0" w:type="dxa"/>
              <w:right w:w="105" w:type="dxa"/>
            </w:tcMar>
            <w:vAlign w:val="center"/>
          </w:tcPr>
          <w:p w14:paraId="47A07B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区商务局</w:t>
            </w:r>
          </w:p>
        </w:tc>
        <w:tc>
          <w:tcPr>
            <w:tcW w:w="1350" w:type="dxa"/>
            <w:tcBorders>
              <w:top w:val="nil"/>
              <w:left w:val="nil"/>
              <w:bottom w:val="nil"/>
              <w:right w:val="nil"/>
            </w:tcBorders>
            <w:shd w:val="clear"/>
            <w:tcMar>
              <w:top w:w="0" w:type="dxa"/>
              <w:left w:w="105" w:type="dxa"/>
              <w:bottom w:w="0" w:type="dxa"/>
              <w:right w:w="105" w:type="dxa"/>
            </w:tcMar>
            <w:vAlign w:val="center"/>
          </w:tcPr>
          <w:p w14:paraId="197BF46B">
            <w:pPr>
              <w:keepNext w:val="0"/>
              <w:keepLines w:val="0"/>
              <w:widowControl/>
              <w:suppressLineNumbers w:val="0"/>
              <w:wordWrap w:val="0"/>
              <w:jc w:val="left"/>
            </w:pPr>
          </w:p>
        </w:tc>
      </w:tr>
      <w:tr w14:paraId="27580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4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1A1BDFE9">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0910CE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68</w:t>
            </w:r>
          </w:p>
        </w:tc>
        <w:tc>
          <w:tcPr>
            <w:tcW w:w="7005" w:type="dxa"/>
            <w:tcBorders>
              <w:top w:val="nil"/>
              <w:left w:val="nil"/>
              <w:bottom w:val="nil"/>
              <w:right w:val="nil"/>
            </w:tcBorders>
            <w:shd w:val="clear"/>
            <w:tcMar>
              <w:top w:w="0" w:type="dxa"/>
              <w:left w:w="105" w:type="dxa"/>
              <w:bottom w:w="0" w:type="dxa"/>
              <w:right w:w="105" w:type="dxa"/>
            </w:tcMar>
            <w:vAlign w:val="center"/>
          </w:tcPr>
          <w:p w14:paraId="4C5884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积极引进废塑料综合利用企业，推动产业规模化、规范化、清洁化发展。</w:t>
            </w:r>
          </w:p>
        </w:tc>
        <w:tc>
          <w:tcPr>
            <w:tcW w:w="1140" w:type="dxa"/>
            <w:tcBorders>
              <w:top w:val="nil"/>
              <w:left w:val="nil"/>
              <w:bottom w:val="nil"/>
              <w:right w:val="nil"/>
            </w:tcBorders>
            <w:shd w:val="clear"/>
            <w:tcMar>
              <w:top w:w="0" w:type="dxa"/>
              <w:left w:w="105" w:type="dxa"/>
              <w:bottom w:w="0" w:type="dxa"/>
              <w:right w:w="105" w:type="dxa"/>
            </w:tcMar>
            <w:vAlign w:val="center"/>
          </w:tcPr>
          <w:p w14:paraId="6EE538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305" w:type="dxa"/>
            <w:tcBorders>
              <w:top w:val="nil"/>
              <w:left w:val="nil"/>
              <w:bottom w:val="nil"/>
              <w:right w:val="nil"/>
            </w:tcBorders>
            <w:shd w:val="clear"/>
            <w:tcMar>
              <w:top w:w="0" w:type="dxa"/>
              <w:left w:w="105" w:type="dxa"/>
              <w:bottom w:w="0" w:type="dxa"/>
              <w:right w:w="105" w:type="dxa"/>
            </w:tcMar>
            <w:vAlign w:val="center"/>
          </w:tcPr>
          <w:p w14:paraId="574AC5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区发改委</w:t>
            </w:r>
          </w:p>
        </w:tc>
        <w:tc>
          <w:tcPr>
            <w:tcW w:w="1350" w:type="dxa"/>
            <w:tcBorders>
              <w:top w:val="nil"/>
              <w:left w:val="nil"/>
              <w:bottom w:val="nil"/>
              <w:right w:val="nil"/>
            </w:tcBorders>
            <w:shd w:val="clear"/>
            <w:tcMar>
              <w:top w:w="0" w:type="dxa"/>
              <w:left w:w="105" w:type="dxa"/>
              <w:bottom w:w="0" w:type="dxa"/>
              <w:right w:w="105" w:type="dxa"/>
            </w:tcMar>
            <w:vAlign w:val="center"/>
          </w:tcPr>
          <w:p w14:paraId="7AC45F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区生态环境分局</w:t>
            </w:r>
          </w:p>
        </w:tc>
      </w:tr>
      <w:tr w14:paraId="720E6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7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1AFF60C0">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403E02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69</w:t>
            </w:r>
          </w:p>
        </w:tc>
        <w:tc>
          <w:tcPr>
            <w:tcW w:w="7005" w:type="dxa"/>
            <w:tcBorders>
              <w:top w:val="nil"/>
              <w:left w:val="nil"/>
              <w:bottom w:val="nil"/>
              <w:right w:val="nil"/>
            </w:tcBorders>
            <w:shd w:val="clear"/>
            <w:tcMar>
              <w:top w:w="0" w:type="dxa"/>
              <w:left w:w="105" w:type="dxa"/>
              <w:bottom w:w="0" w:type="dxa"/>
              <w:right w:w="105" w:type="dxa"/>
            </w:tcMar>
            <w:vAlign w:val="center"/>
          </w:tcPr>
          <w:p w14:paraId="7A40EF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开展塑料垃圾污染专项清理，发挥河湖长制平台作用，建立常态化清理机制，力争重点河湖水域、</w:t>
            </w:r>
            <w:r>
              <w:rPr>
                <w:rFonts w:hint="default" w:ascii="Times New Roman" w:hAnsi="Times New Roman" w:eastAsia="宋体" w:cs="Times New Roman"/>
                <w:sz w:val="24"/>
                <w:szCs w:val="24"/>
                <w:bdr w:val="none" w:color="auto" w:sz="0" w:space="0"/>
              </w:rPr>
              <w:t>A</w:t>
            </w:r>
            <w:r>
              <w:rPr>
                <w:rFonts w:hint="eastAsia" w:ascii="宋体" w:hAnsi="宋体" w:eastAsia="宋体" w:cs="宋体"/>
                <w:sz w:val="24"/>
                <w:szCs w:val="24"/>
                <w:bdr w:val="none" w:color="auto" w:sz="0" w:space="0"/>
              </w:rPr>
              <w:t>级旅游景区历史遗留露天垃圾清零。</w:t>
            </w:r>
          </w:p>
        </w:tc>
        <w:tc>
          <w:tcPr>
            <w:tcW w:w="1140" w:type="dxa"/>
            <w:tcBorders>
              <w:top w:val="nil"/>
              <w:left w:val="nil"/>
              <w:bottom w:val="nil"/>
              <w:right w:val="nil"/>
            </w:tcBorders>
            <w:shd w:val="clear"/>
            <w:tcMar>
              <w:top w:w="0" w:type="dxa"/>
              <w:left w:w="105" w:type="dxa"/>
              <w:bottom w:w="0" w:type="dxa"/>
              <w:right w:w="105" w:type="dxa"/>
            </w:tcMar>
            <w:vAlign w:val="center"/>
          </w:tcPr>
          <w:p w14:paraId="129593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305" w:type="dxa"/>
            <w:tcBorders>
              <w:top w:val="nil"/>
              <w:left w:val="nil"/>
              <w:bottom w:val="nil"/>
              <w:right w:val="nil"/>
            </w:tcBorders>
            <w:shd w:val="clear"/>
            <w:tcMar>
              <w:top w:w="0" w:type="dxa"/>
              <w:left w:w="105" w:type="dxa"/>
              <w:bottom w:w="0" w:type="dxa"/>
              <w:right w:w="105" w:type="dxa"/>
            </w:tcMar>
            <w:vAlign w:val="center"/>
          </w:tcPr>
          <w:p w14:paraId="22A722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、区文体局、</w:t>
            </w:r>
          </w:p>
        </w:tc>
        <w:tc>
          <w:tcPr>
            <w:tcW w:w="1350" w:type="dxa"/>
            <w:tcBorders>
              <w:top w:val="nil"/>
              <w:left w:val="nil"/>
              <w:bottom w:val="nil"/>
              <w:right w:val="nil"/>
            </w:tcBorders>
            <w:shd w:val="clear"/>
            <w:tcMar>
              <w:top w:w="0" w:type="dxa"/>
              <w:left w:w="105" w:type="dxa"/>
              <w:bottom w:w="0" w:type="dxa"/>
              <w:right w:w="105" w:type="dxa"/>
            </w:tcMar>
            <w:vAlign w:val="center"/>
          </w:tcPr>
          <w:p w14:paraId="6C433421">
            <w:pPr>
              <w:keepNext w:val="0"/>
              <w:keepLines w:val="0"/>
              <w:widowControl/>
              <w:suppressLineNumbers w:val="0"/>
              <w:wordWrap w:val="0"/>
              <w:jc w:val="left"/>
            </w:pPr>
          </w:p>
        </w:tc>
      </w:tr>
    </w:tbl>
    <w:p w14:paraId="34C1AA37">
      <w:pPr>
        <w:rPr>
          <w:vanish/>
          <w:sz w:val="24"/>
          <w:szCs w:val="24"/>
        </w:rPr>
      </w:pPr>
    </w:p>
    <w:tbl>
      <w:tblPr>
        <w:tblW w:w="0" w:type="auto"/>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75" w:type="dxa"/>
          <w:left w:w="150" w:type="dxa"/>
          <w:bottom w:w="75" w:type="dxa"/>
          <w:right w:w="150" w:type="dxa"/>
        </w:tblCellMar>
      </w:tblPr>
      <w:tblGrid>
        <w:gridCol w:w="862"/>
        <w:gridCol w:w="796"/>
        <w:gridCol w:w="4704"/>
        <w:gridCol w:w="868"/>
        <w:gridCol w:w="959"/>
        <w:gridCol w:w="1099"/>
      </w:tblGrid>
      <w:tr w14:paraId="343AC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20" w:hRule="atLeast"/>
        </w:trPr>
        <w:tc>
          <w:tcPr>
            <w:tcW w:w="975" w:type="dxa"/>
            <w:tcBorders>
              <w:top w:val="nil"/>
              <w:left w:val="nil"/>
              <w:bottom w:val="nil"/>
              <w:right w:val="nil"/>
            </w:tcBorders>
            <w:shd w:val="clear"/>
            <w:tcMar>
              <w:top w:w="0" w:type="dxa"/>
              <w:left w:w="105" w:type="dxa"/>
              <w:bottom w:w="0" w:type="dxa"/>
              <w:right w:w="105" w:type="dxa"/>
            </w:tcMar>
            <w:vAlign w:val="center"/>
          </w:tcPr>
          <w:p w14:paraId="16D0BF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重点建设任务</w:t>
            </w:r>
          </w:p>
        </w:tc>
        <w:tc>
          <w:tcPr>
            <w:tcW w:w="1020" w:type="dxa"/>
            <w:tcBorders>
              <w:top w:val="nil"/>
              <w:left w:val="nil"/>
              <w:bottom w:val="nil"/>
              <w:right w:val="nil"/>
            </w:tcBorders>
            <w:shd w:val="clear"/>
            <w:tcMar>
              <w:top w:w="0" w:type="dxa"/>
              <w:left w:w="105" w:type="dxa"/>
              <w:bottom w:w="0" w:type="dxa"/>
              <w:right w:w="105" w:type="dxa"/>
            </w:tcMar>
            <w:vAlign w:val="center"/>
          </w:tcPr>
          <w:p w14:paraId="2E946F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分解</w:t>
            </w:r>
          </w:p>
          <w:p w14:paraId="14A850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序号</w:t>
            </w:r>
          </w:p>
        </w:tc>
        <w:tc>
          <w:tcPr>
            <w:tcW w:w="7005" w:type="dxa"/>
            <w:tcBorders>
              <w:top w:val="nil"/>
              <w:left w:val="nil"/>
              <w:bottom w:val="nil"/>
              <w:right w:val="nil"/>
            </w:tcBorders>
            <w:shd w:val="clear"/>
            <w:tcMar>
              <w:top w:w="0" w:type="dxa"/>
              <w:left w:w="105" w:type="dxa"/>
              <w:bottom w:w="0" w:type="dxa"/>
              <w:right w:w="105" w:type="dxa"/>
            </w:tcMar>
            <w:vAlign w:val="center"/>
          </w:tcPr>
          <w:p w14:paraId="711964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任务内容分解</w:t>
            </w:r>
          </w:p>
        </w:tc>
        <w:tc>
          <w:tcPr>
            <w:tcW w:w="1140" w:type="dxa"/>
            <w:tcBorders>
              <w:top w:val="nil"/>
              <w:left w:val="nil"/>
              <w:bottom w:val="nil"/>
              <w:right w:val="nil"/>
            </w:tcBorders>
            <w:shd w:val="clear"/>
            <w:tcMar>
              <w:top w:w="0" w:type="dxa"/>
              <w:left w:w="105" w:type="dxa"/>
              <w:bottom w:w="0" w:type="dxa"/>
              <w:right w:w="105" w:type="dxa"/>
            </w:tcMar>
            <w:vAlign w:val="center"/>
          </w:tcPr>
          <w:p w14:paraId="33B10B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完成时限</w:t>
            </w:r>
          </w:p>
        </w:tc>
        <w:tc>
          <w:tcPr>
            <w:tcW w:w="1290" w:type="dxa"/>
            <w:tcBorders>
              <w:top w:val="nil"/>
              <w:left w:val="nil"/>
              <w:bottom w:val="nil"/>
              <w:right w:val="nil"/>
            </w:tcBorders>
            <w:shd w:val="clear"/>
            <w:tcMar>
              <w:top w:w="0" w:type="dxa"/>
              <w:left w:w="105" w:type="dxa"/>
              <w:bottom w:w="0" w:type="dxa"/>
              <w:right w:w="105" w:type="dxa"/>
            </w:tcMar>
            <w:vAlign w:val="center"/>
          </w:tcPr>
          <w:p w14:paraId="072A85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牵头单位</w:t>
            </w:r>
          </w:p>
        </w:tc>
        <w:tc>
          <w:tcPr>
            <w:tcW w:w="1365" w:type="dxa"/>
            <w:tcBorders>
              <w:top w:val="nil"/>
              <w:left w:val="nil"/>
              <w:bottom w:val="nil"/>
              <w:right w:val="nil"/>
            </w:tcBorders>
            <w:shd w:val="clear"/>
            <w:tcMar>
              <w:top w:w="0" w:type="dxa"/>
              <w:left w:w="105" w:type="dxa"/>
              <w:bottom w:w="0" w:type="dxa"/>
              <w:right w:w="105" w:type="dxa"/>
            </w:tcMar>
            <w:vAlign w:val="center"/>
          </w:tcPr>
          <w:p w14:paraId="61D638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配合单位</w:t>
            </w:r>
          </w:p>
        </w:tc>
      </w:tr>
      <w:tr w14:paraId="557D8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00" w:hRule="atLeast"/>
        </w:trPr>
        <w:tc>
          <w:tcPr>
            <w:tcW w:w="12795" w:type="dxa"/>
            <w:gridSpan w:val="6"/>
            <w:tcBorders>
              <w:top w:val="nil"/>
              <w:left w:val="nil"/>
              <w:bottom w:val="nil"/>
              <w:right w:val="nil"/>
            </w:tcBorders>
            <w:shd w:val="clear"/>
            <w:tcMar>
              <w:top w:w="0" w:type="dxa"/>
              <w:left w:w="105" w:type="dxa"/>
              <w:bottom w:w="0" w:type="dxa"/>
              <w:right w:w="105" w:type="dxa"/>
            </w:tcMar>
            <w:vAlign w:val="center"/>
          </w:tcPr>
          <w:p w14:paraId="0A799C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Style w:val="5"/>
                <w:rFonts w:hint="eastAsia" w:ascii="宋体" w:hAnsi="宋体" w:eastAsia="宋体" w:cs="宋体"/>
                <w:sz w:val="24"/>
                <w:szCs w:val="24"/>
                <w:bdr w:val="none" w:color="auto" w:sz="0" w:space="0"/>
              </w:rPr>
              <w:t>四、补短板、强弱项，提高城市固体废物精细化管理水平</w:t>
            </w:r>
          </w:p>
        </w:tc>
      </w:tr>
      <w:tr w14:paraId="66444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20" w:hRule="atLeast"/>
        </w:trPr>
        <w:tc>
          <w:tcPr>
            <w:tcW w:w="975" w:type="dxa"/>
            <w:vMerge w:val="restart"/>
            <w:tcBorders>
              <w:top w:val="nil"/>
              <w:left w:val="nil"/>
              <w:bottom w:val="nil"/>
              <w:right w:val="nil"/>
            </w:tcBorders>
            <w:shd w:val="clear"/>
            <w:tcMar>
              <w:top w:w="0" w:type="dxa"/>
              <w:left w:w="105" w:type="dxa"/>
              <w:bottom w:w="0" w:type="dxa"/>
              <w:right w:w="105" w:type="dxa"/>
            </w:tcMar>
            <w:vAlign w:val="center"/>
          </w:tcPr>
          <w:p w14:paraId="77A914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pacing w:val="0"/>
                <w:sz w:val="24"/>
                <w:szCs w:val="24"/>
                <w:bdr w:val="none" w:color="auto" w:sz="0" w:space="0"/>
              </w:rPr>
              <w:t>（十二）完善城市重点生活源固体废物治理保障体系</w:t>
            </w:r>
          </w:p>
        </w:tc>
        <w:tc>
          <w:tcPr>
            <w:tcW w:w="1020" w:type="dxa"/>
            <w:tcBorders>
              <w:top w:val="nil"/>
              <w:left w:val="nil"/>
              <w:bottom w:val="nil"/>
              <w:right w:val="nil"/>
            </w:tcBorders>
            <w:shd w:val="clear"/>
            <w:tcMar>
              <w:top w:w="0" w:type="dxa"/>
              <w:left w:w="105" w:type="dxa"/>
              <w:bottom w:w="0" w:type="dxa"/>
              <w:right w:w="105" w:type="dxa"/>
            </w:tcMar>
            <w:vAlign w:val="center"/>
          </w:tcPr>
          <w:p w14:paraId="7D8FA1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70</w:t>
            </w:r>
          </w:p>
        </w:tc>
        <w:tc>
          <w:tcPr>
            <w:tcW w:w="7005" w:type="dxa"/>
            <w:tcBorders>
              <w:top w:val="nil"/>
              <w:left w:val="nil"/>
              <w:bottom w:val="nil"/>
              <w:right w:val="nil"/>
            </w:tcBorders>
            <w:shd w:val="clear"/>
            <w:tcMar>
              <w:top w:w="0" w:type="dxa"/>
              <w:left w:w="105" w:type="dxa"/>
              <w:bottom w:w="0" w:type="dxa"/>
              <w:right w:w="105" w:type="dxa"/>
            </w:tcMar>
            <w:vAlign w:val="center"/>
          </w:tcPr>
          <w:p w14:paraId="33FEA4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构建再生资源回收体系。建立再生资源分类统计制度，搭建统计平台，全面掌握收运处理设施规模、回收种类、数量、来源及去向，实现再生资源精细化管理。</w:t>
            </w:r>
          </w:p>
        </w:tc>
        <w:tc>
          <w:tcPr>
            <w:tcW w:w="1140" w:type="dxa"/>
            <w:tcBorders>
              <w:top w:val="nil"/>
              <w:left w:val="nil"/>
              <w:bottom w:val="nil"/>
              <w:right w:val="nil"/>
            </w:tcBorders>
            <w:shd w:val="clear"/>
            <w:tcMar>
              <w:top w:w="0" w:type="dxa"/>
              <w:left w:w="105" w:type="dxa"/>
              <w:bottom w:w="0" w:type="dxa"/>
              <w:right w:w="105" w:type="dxa"/>
            </w:tcMar>
            <w:vAlign w:val="center"/>
          </w:tcPr>
          <w:p w14:paraId="1B69DB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2024</w:t>
            </w:r>
            <w:r>
              <w:rPr>
                <w:rFonts w:hint="eastAsia" w:ascii="宋体" w:hAnsi="宋体" w:eastAsia="宋体" w:cs="宋体"/>
                <w:sz w:val="24"/>
                <w:szCs w:val="24"/>
                <w:bdr w:val="none" w:color="auto" w:sz="0" w:space="0"/>
              </w:rPr>
              <w:t>年</w:t>
            </w:r>
          </w:p>
        </w:tc>
        <w:tc>
          <w:tcPr>
            <w:tcW w:w="1290" w:type="dxa"/>
            <w:tcBorders>
              <w:top w:val="nil"/>
              <w:left w:val="nil"/>
              <w:bottom w:val="nil"/>
              <w:right w:val="nil"/>
            </w:tcBorders>
            <w:shd w:val="clear"/>
            <w:tcMar>
              <w:top w:w="0" w:type="dxa"/>
              <w:left w:w="105" w:type="dxa"/>
              <w:bottom w:w="0" w:type="dxa"/>
              <w:right w:w="105" w:type="dxa"/>
            </w:tcMar>
            <w:vAlign w:val="center"/>
          </w:tcPr>
          <w:p w14:paraId="7512F6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区商务局</w:t>
            </w:r>
          </w:p>
        </w:tc>
        <w:tc>
          <w:tcPr>
            <w:tcW w:w="1365" w:type="dxa"/>
            <w:tcBorders>
              <w:top w:val="nil"/>
              <w:left w:val="nil"/>
              <w:bottom w:val="nil"/>
              <w:right w:val="nil"/>
            </w:tcBorders>
            <w:shd w:val="clear"/>
            <w:tcMar>
              <w:top w:w="0" w:type="dxa"/>
              <w:left w:w="105" w:type="dxa"/>
              <w:bottom w:w="0" w:type="dxa"/>
              <w:right w:w="105" w:type="dxa"/>
            </w:tcMar>
            <w:vAlign w:val="center"/>
          </w:tcPr>
          <w:p w14:paraId="7CD2F7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区综合执法局</w:t>
            </w:r>
          </w:p>
        </w:tc>
      </w:tr>
      <w:tr w14:paraId="569F3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2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5CCCEFF2">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2ABB00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71</w:t>
            </w:r>
          </w:p>
        </w:tc>
        <w:tc>
          <w:tcPr>
            <w:tcW w:w="7005" w:type="dxa"/>
            <w:tcBorders>
              <w:top w:val="nil"/>
              <w:left w:val="nil"/>
              <w:bottom w:val="nil"/>
              <w:right w:val="nil"/>
            </w:tcBorders>
            <w:shd w:val="clear"/>
            <w:tcMar>
              <w:top w:w="0" w:type="dxa"/>
              <w:left w:w="105" w:type="dxa"/>
              <w:bottom w:w="0" w:type="dxa"/>
              <w:right w:w="105" w:type="dxa"/>
            </w:tcMar>
            <w:vAlign w:val="center"/>
          </w:tcPr>
          <w:p w14:paraId="1650D2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编制再生资源回收网点规划，统筹规划集散场地和分拣处理中心，保障设施用地，完善“两网融合”制度体系和监管措施。</w:t>
            </w:r>
          </w:p>
        </w:tc>
        <w:tc>
          <w:tcPr>
            <w:tcW w:w="1140" w:type="dxa"/>
            <w:tcBorders>
              <w:top w:val="nil"/>
              <w:left w:val="nil"/>
              <w:bottom w:val="nil"/>
              <w:right w:val="nil"/>
            </w:tcBorders>
            <w:shd w:val="clear"/>
            <w:tcMar>
              <w:top w:w="0" w:type="dxa"/>
              <w:left w:w="105" w:type="dxa"/>
              <w:bottom w:w="0" w:type="dxa"/>
              <w:right w:w="105" w:type="dxa"/>
            </w:tcMar>
            <w:vAlign w:val="center"/>
          </w:tcPr>
          <w:p w14:paraId="6F667A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290" w:type="dxa"/>
            <w:tcBorders>
              <w:top w:val="nil"/>
              <w:left w:val="nil"/>
              <w:bottom w:val="nil"/>
              <w:right w:val="nil"/>
            </w:tcBorders>
            <w:shd w:val="clear"/>
            <w:tcMar>
              <w:top w:w="0" w:type="dxa"/>
              <w:left w:w="105" w:type="dxa"/>
              <w:bottom w:w="0" w:type="dxa"/>
              <w:right w:w="105" w:type="dxa"/>
            </w:tcMar>
            <w:vAlign w:val="center"/>
          </w:tcPr>
          <w:p w14:paraId="1AF54A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区商务局</w:t>
            </w:r>
          </w:p>
        </w:tc>
        <w:tc>
          <w:tcPr>
            <w:tcW w:w="1365" w:type="dxa"/>
            <w:tcBorders>
              <w:top w:val="nil"/>
              <w:left w:val="nil"/>
              <w:bottom w:val="nil"/>
              <w:right w:val="nil"/>
            </w:tcBorders>
            <w:shd w:val="clear"/>
            <w:tcMar>
              <w:top w:w="0" w:type="dxa"/>
              <w:left w:w="105" w:type="dxa"/>
              <w:bottom w:w="0" w:type="dxa"/>
              <w:right w:w="105" w:type="dxa"/>
            </w:tcMar>
            <w:vAlign w:val="center"/>
          </w:tcPr>
          <w:p w14:paraId="67F3BC8E">
            <w:pPr>
              <w:keepNext w:val="0"/>
              <w:keepLines w:val="0"/>
              <w:widowControl/>
              <w:suppressLineNumbers w:val="0"/>
              <w:wordWrap w:val="0"/>
              <w:jc w:val="left"/>
            </w:pPr>
          </w:p>
        </w:tc>
      </w:tr>
      <w:tr w14:paraId="26942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9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377CDE6B">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398BC9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72</w:t>
            </w:r>
          </w:p>
        </w:tc>
        <w:tc>
          <w:tcPr>
            <w:tcW w:w="7005" w:type="dxa"/>
            <w:tcBorders>
              <w:top w:val="nil"/>
              <w:left w:val="nil"/>
              <w:bottom w:val="nil"/>
              <w:right w:val="nil"/>
            </w:tcBorders>
            <w:shd w:val="clear"/>
            <w:tcMar>
              <w:top w:w="0" w:type="dxa"/>
              <w:left w:w="105" w:type="dxa"/>
              <w:bottom w:w="0" w:type="dxa"/>
              <w:right w:w="105" w:type="dxa"/>
            </w:tcMar>
            <w:vAlign w:val="center"/>
          </w:tcPr>
          <w:p w14:paraId="06CC5B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推动建设一批技术水平高、示范性强的再生资源资源化利用项目。</w:t>
            </w:r>
          </w:p>
        </w:tc>
        <w:tc>
          <w:tcPr>
            <w:tcW w:w="1140" w:type="dxa"/>
            <w:tcBorders>
              <w:top w:val="nil"/>
              <w:left w:val="nil"/>
              <w:bottom w:val="nil"/>
              <w:right w:val="nil"/>
            </w:tcBorders>
            <w:shd w:val="clear"/>
            <w:tcMar>
              <w:top w:w="0" w:type="dxa"/>
              <w:left w:w="105" w:type="dxa"/>
              <w:bottom w:w="0" w:type="dxa"/>
              <w:right w:w="105" w:type="dxa"/>
            </w:tcMar>
            <w:vAlign w:val="center"/>
          </w:tcPr>
          <w:p w14:paraId="7CCC4E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290" w:type="dxa"/>
            <w:tcBorders>
              <w:top w:val="nil"/>
              <w:left w:val="nil"/>
              <w:bottom w:val="nil"/>
              <w:right w:val="nil"/>
            </w:tcBorders>
            <w:shd w:val="clear"/>
            <w:tcMar>
              <w:top w:w="0" w:type="dxa"/>
              <w:left w:w="105" w:type="dxa"/>
              <w:bottom w:w="0" w:type="dxa"/>
              <w:right w:w="105" w:type="dxa"/>
            </w:tcMar>
            <w:vAlign w:val="center"/>
          </w:tcPr>
          <w:p w14:paraId="1FB220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区商务局</w:t>
            </w:r>
          </w:p>
        </w:tc>
        <w:tc>
          <w:tcPr>
            <w:tcW w:w="1365" w:type="dxa"/>
            <w:tcBorders>
              <w:top w:val="nil"/>
              <w:left w:val="nil"/>
              <w:bottom w:val="nil"/>
              <w:right w:val="nil"/>
            </w:tcBorders>
            <w:shd w:val="clear"/>
            <w:tcMar>
              <w:top w:w="0" w:type="dxa"/>
              <w:left w:w="105" w:type="dxa"/>
              <w:bottom w:w="0" w:type="dxa"/>
              <w:right w:w="105" w:type="dxa"/>
            </w:tcMar>
            <w:vAlign w:val="center"/>
          </w:tcPr>
          <w:p w14:paraId="28276544">
            <w:pPr>
              <w:keepNext w:val="0"/>
              <w:keepLines w:val="0"/>
              <w:widowControl/>
              <w:suppressLineNumbers w:val="0"/>
              <w:wordWrap w:val="0"/>
              <w:jc w:val="left"/>
            </w:pPr>
          </w:p>
        </w:tc>
      </w:tr>
      <w:tr w14:paraId="7CA82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22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3CE01668">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17C040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73</w:t>
            </w:r>
          </w:p>
        </w:tc>
        <w:tc>
          <w:tcPr>
            <w:tcW w:w="7005" w:type="dxa"/>
            <w:tcBorders>
              <w:top w:val="nil"/>
              <w:left w:val="nil"/>
              <w:bottom w:val="nil"/>
              <w:right w:val="nil"/>
            </w:tcBorders>
            <w:shd w:val="clear"/>
            <w:tcMar>
              <w:top w:w="0" w:type="dxa"/>
              <w:left w:w="105" w:type="dxa"/>
              <w:bottom w:w="0" w:type="dxa"/>
              <w:right w:w="105" w:type="dxa"/>
            </w:tcMar>
            <w:vAlign w:val="center"/>
          </w:tcPr>
          <w:p w14:paraId="159814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合理布局报废汽车拆解设施和项目建设。</w:t>
            </w:r>
          </w:p>
        </w:tc>
        <w:tc>
          <w:tcPr>
            <w:tcW w:w="1140" w:type="dxa"/>
            <w:tcBorders>
              <w:top w:val="nil"/>
              <w:left w:val="nil"/>
              <w:bottom w:val="nil"/>
              <w:right w:val="nil"/>
            </w:tcBorders>
            <w:shd w:val="clear"/>
            <w:tcMar>
              <w:top w:w="0" w:type="dxa"/>
              <w:left w:w="105" w:type="dxa"/>
              <w:bottom w:w="0" w:type="dxa"/>
              <w:right w:w="105" w:type="dxa"/>
            </w:tcMar>
            <w:vAlign w:val="center"/>
          </w:tcPr>
          <w:p w14:paraId="052D24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290" w:type="dxa"/>
            <w:tcBorders>
              <w:top w:val="nil"/>
              <w:left w:val="nil"/>
              <w:bottom w:val="nil"/>
              <w:right w:val="nil"/>
            </w:tcBorders>
            <w:shd w:val="clear"/>
            <w:tcMar>
              <w:top w:w="0" w:type="dxa"/>
              <w:left w:w="105" w:type="dxa"/>
              <w:bottom w:w="0" w:type="dxa"/>
              <w:right w:w="105" w:type="dxa"/>
            </w:tcMar>
            <w:vAlign w:val="center"/>
          </w:tcPr>
          <w:p w14:paraId="22C47C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区商务局</w:t>
            </w:r>
          </w:p>
        </w:tc>
        <w:tc>
          <w:tcPr>
            <w:tcW w:w="1365" w:type="dxa"/>
            <w:tcBorders>
              <w:top w:val="nil"/>
              <w:left w:val="nil"/>
              <w:bottom w:val="nil"/>
              <w:right w:val="nil"/>
            </w:tcBorders>
            <w:shd w:val="clear"/>
            <w:tcMar>
              <w:top w:w="0" w:type="dxa"/>
              <w:left w:w="105" w:type="dxa"/>
              <w:bottom w:w="0" w:type="dxa"/>
              <w:right w:w="105" w:type="dxa"/>
            </w:tcMar>
            <w:vAlign w:val="center"/>
          </w:tcPr>
          <w:p w14:paraId="736A7E48">
            <w:pPr>
              <w:keepNext w:val="0"/>
              <w:keepLines w:val="0"/>
              <w:widowControl/>
              <w:suppressLineNumbers w:val="0"/>
              <w:wordWrap w:val="0"/>
              <w:jc w:val="left"/>
            </w:pPr>
          </w:p>
        </w:tc>
      </w:tr>
      <w:tr w14:paraId="6C46A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45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3A547A29">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205D2E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74</w:t>
            </w:r>
          </w:p>
        </w:tc>
        <w:tc>
          <w:tcPr>
            <w:tcW w:w="7005" w:type="dxa"/>
            <w:tcBorders>
              <w:top w:val="nil"/>
              <w:left w:val="nil"/>
              <w:bottom w:val="nil"/>
              <w:right w:val="nil"/>
            </w:tcBorders>
            <w:shd w:val="clear"/>
            <w:tcMar>
              <w:top w:w="0" w:type="dxa"/>
              <w:left w:w="105" w:type="dxa"/>
              <w:bottom w:w="0" w:type="dxa"/>
              <w:right w:w="105" w:type="dxa"/>
            </w:tcMar>
            <w:vAlign w:val="center"/>
          </w:tcPr>
          <w:p w14:paraId="48E131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深入推动“无废细胞”建设。广泛开展“无废机关”、绿色学校、绿色商场、绿色餐饮、绿色快递网点（分拣中心）等“无废细胞”建设，健全包头市“无废细胞”建设标准。</w:t>
            </w:r>
          </w:p>
        </w:tc>
        <w:tc>
          <w:tcPr>
            <w:tcW w:w="1140" w:type="dxa"/>
            <w:tcBorders>
              <w:top w:val="nil"/>
              <w:left w:val="nil"/>
              <w:bottom w:val="nil"/>
              <w:right w:val="nil"/>
            </w:tcBorders>
            <w:shd w:val="clear"/>
            <w:tcMar>
              <w:top w:w="0" w:type="dxa"/>
              <w:left w:w="105" w:type="dxa"/>
              <w:bottom w:w="0" w:type="dxa"/>
              <w:right w:w="105" w:type="dxa"/>
            </w:tcMar>
            <w:vAlign w:val="center"/>
          </w:tcPr>
          <w:p w14:paraId="5F3A88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290" w:type="dxa"/>
            <w:tcBorders>
              <w:top w:val="nil"/>
              <w:left w:val="nil"/>
              <w:bottom w:val="nil"/>
              <w:right w:val="nil"/>
            </w:tcBorders>
            <w:shd w:val="clear"/>
            <w:tcMar>
              <w:top w:w="0" w:type="dxa"/>
              <w:left w:w="105" w:type="dxa"/>
              <w:bottom w:w="0" w:type="dxa"/>
              <w:right w:w="105" w:type="dxa"/>
            </w:tcMar>
            <w:vAlign w:val="center"/>
          </w:tcPr>
          <w:p w14:paraId="54955C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区市场监管局</w:t>
            </w:r>
          </w:p>
        </w:tc>
        <w:tc>
          <w:tcPr>
            <w:tcW w:w="1365" w:type="dxa"/>
            <w:tcBorders>
              <w:top w:val="nil"/>
              <w:left w:val="nil"/>
              <w:bottom w:val="nil"/>
              <w:right w:val="nil"/>
            </w:tcBorders>
            <w:shd w:val="clear"/>
            <w:tcMar>
              <w:top w:w="0" w:type="dxa"/>
              <w:left w:w="105" w:type="dxa"/>
              <w:bottom w:w="0" w:type="dxa"/>
              <w:right w:w="105" w:type="dxa"/>
            </w:tcMar>
            <w:vAlign w:val="center"/>
          </w:tcPr>
          <w:p w14:paraId="6FB3A4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pacing w:val="0"/>
                <w:sz w:val="24"/>
                <w:szCs w:val="24"/>
                <w:bdr w:val="none" w:color="auto" w:sz="0" w:space="0"/>
              </w:rPr>
              <w:t>区机关事务中心、区教育局、区商务局、区文体局、邮政管理局等相关部门</w:t>
            </w:r>
          </w:p>
        </w:tc>
      </w:tr>
      <w:tr w14:paraId="4E556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22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7DEE40BC">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27912A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75</w:t>
            </w:r>
          </w:p>
        </w:tc>
        <w:tc>
          <w:tcPr>
            <w:tcW w:w="7005" w:type="dxa"/>
            <w:tcBorders>
              <w:top w:val="nil"/>
              <w:left w:val="nil"/>
              <w:bottom w:val="nil"/>
              <w:right w:val="nil"/>
            </w:tcBorders>
            <w:shd w:val="clear"/>
            <w:tcMar>
              <w:top w:w="0" w:type="dxa"/>
              <w:left w:w="105" w:type="dxa"/>
              <w:bottom w:w="0" w:type="dxa"/>
              <w:right w:w="105" w:type="dxa"/>
            </w:tcMar>
            <w:vAlign w:val="center"/>
          </w:tcPr>
          <w:p w14:paraId="2688EC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加快推动无纸化办公，鼓励使用再生纸制品。</w:t>
            </w:r>
          </w:p>
        </w:tc>
        <w:tc>
          <w:tcPr>
            <w:tcW w:w="1140" w:type="dxa"/>
            <w:tcBorders>
              <w:top w:val="nil"/>
              <w:left w:val="nil"/>
              <w:bottom w:val="nil"/>
              <w:right w:val="nil"/>
            </w:tcBorders>
            <w:shd w:val="clear"/>
            <w:tcMar>
              <w:top w:w="0" w:type="dxa"/>
              <w:left w:w="105" w:type="dxa"/>
              <w:bottom w:w="0" w:type="dxa"/>
              <w:right w:w="105" w:type="dxa"/>
            </w:tcMar>
            <w:vAlign w:val="center"/>
          </w:tcPr>
          <w:p w14:paraId="3643F9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290" w:type="dxa"/>
            <w:tcBorders>
              <w:top w:val="nil"/>
              <w:left w:val="nil"/>
              <w:bottom w:val="nil"/>
              <w:right w:val="nil"/>
            </w:tcBorders>
            <w:shd w:val="clear"/>
            <w:tcMar>
              <w:top w:w="0" w:type="dxa"/>
              <w:left w:w="105" w:type="dxa"/>
              <w:bottom w:w="0" w:type="dxa"/>
              <w:right w:w="105" w:type="dxa"/>
            </w:tcMar>
            <w:vAlign w:val="center"/>
          </w:tcPr>
          <w:p w14:paraId="2626E1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机关事务中心</w:t>
            </w:r>
          </w:p>
        </w:tc>
        <w:tc>
          <w:tcPr>
            <w:tcW w:w="1365" w:type="dxa"/>
            <w:tcBorders>
              <w:top w:val="nil"/>
              <w:left w:val="nil"/>
              <w:bottom w:val="nil"/>
              <w:right w:val="nil"/>
            </w:tcBorders>
            <w:shd w:val="clear"/>
            <w:tcMar>
              <w:top w:w="0" w:type="dxa"/>
              <w:left w:w="105" w:type="dxa"/>
              <w:bottom w:w="0" w:type="dxa"/>
              <w:right w:w="105" w:type="dxa"/>
            </w:tcMar>
            <w:vAlign w:val="center"/>
          </w:tcPr>
          <w:p w14:paraId="513F1C3B">
            <w:pPr>
              <w:keepNext w:val="0"/>
              <w:keepLines w:val="0"/>
              <w:widowControl/>
              <w:suppressLineNumbers w:val="0"/>
              <w:wordWrap w:val="0"/>
              <w:jc w:val="left"/>
            </w:pPr>
          </w:p>
        </w:tc>
      </w:tr>
      <w:tr w14:paraId="4B612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4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56DE7067">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408FB5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76</w:t>
            </w:r>
          </w:p>
        </w:tc>
        <w:tc>
          <w:tcPr>
            <w:tcW w:w="7005" w:type="dxa"/>
            <w:tcBorders>
              <w:top w:val="nil"/>
              <w:left w:val="nil"/>
              <w:bottom w:val="nil"/>
              <w:right w:val="nil"/>
            </w:tcBorders>
            <w:shd w:val="clear"/>
            <w:tcMar>
              <w:top w:w="0" w:type="dxa"/>
              <w:left w:w="105" w:type="dxa"/>
              <w:bottom w:w="0" w:type="dxa"/>
              <w:right w:w="105" w:type="dxa"/>
            </w:tcMar>
            <w:vAlign w:val="center"/>
          </w:tcPr>
          <w:p w14:paraId="67AB76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积极开展可循环快递包装规模化应用试点建设，提高快递行业绿色包装使用比例，减少过度包装。</w:t>
            </w:r>
          </w:p>
        </w:tc>
        <w:tc>
          <w:tcPr>
            <w:tcW w:w="1140" w:type="dxa"/>
            <w:tcBorders>
              <w:top w:val="nil"/>
              <w:left w:val="nil"/>
              <w:bottom w:val="nil"/>
              <w:right w:val="nil"/>
            </w:tcBorders>
            <w:shd w:val="clear"/>
            <w:tcMar>
              <w:top w:w="0" w:type="dxa"/>
              <w:left w:w="105" w:type="dxa"/>
              <w:bottom w:w="0" w:type="dxa"/>
              <w:right w:w="105" w:type="dxa"/>
            </w:tcMar>
            <w:vAlign w:val="center"/>
          </w:tcPr>
          <w:p w14:paraId="090E91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290" w:type="dxa"/>
            <w:tcBorders>
              <w:top w:val="nil"/>
              <w:left w:val="nil"/>
              <w:bottom w:val="nil"/>
              <w:right w:val="nil"/>
            </w:tcBorders>
            <w:shd w:val="clear"/>
            <w:tcMar>
              <w:top w:w="0" w:type="dxa"/>
              <w:left w:w="105" w:type="dxa"/>
              <w:bottom w:w="0" w:type="dxa"/>
              <w:right w:w="105" w:type="dxa"/>
            </w:tcMar>
            <w:vAlign w:val="center"/>
          </w:tcPr>
          <w:p w14:paraId="7F06D7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邮政管理公司</w:t>
            </w:r>
          </w:p>
        </w:tc>
        <w:tc>
          <w:tcPr>
            <w:tcW w:w="1365" w:type="dxa"/>
            <w:tcBorders>
              <w:top w:val="nil"/>
              <w:left w:val="nil"/>
              <w:bottom w:val="nil"/>
              <w:right w:val="nil"/>
            </w:tcBorders>
            <w:shd w:val="clear"/>
            <w:tcMar>
              <w:top w:w="0" w:type="dxa"/>
              <w:left w:w="105" w:type="dxa"/>
              <w:bottom w:w="0" w:type="dxa"/>
              <w:right w:w="105" w:type="dxa"/>
            </w:tcMar>
            <w:vAlign w:val="center"/>
          </w:tcPr>
          <w:p w14:paraId="7586C302">
            <w:pPr>
              <w:keepNext w:val="0"/>
              <w:keepLines w:val="0"/>
              <w:widowControl/>
              <w:suppressLineNumbers w:val="0"/>
              <w:wordWrap w:val="0"/>
              <w:jc w:val="left"/>
            </w:pPr>
          </w:p>
        </w:tc>
      </w:tr>
      <w:tr w14:paraId="2F62A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840" w:hRule="atLeast"/>
        </w:trPr>
        <w:tc>
          <w:tcPr>
            <w:tcW w:w="975" w:type="dxa"/>
            <w:vMerge w:val="restart"/>
            <w:tcBorders>
              <w:top w:val="nil"/>
              <w:left w:val="nil"/>
              <w:bottom w:val="nil"/>
              <w:right w:val="nil"/>
            </w:tcBorders>
            <w:shd w:val="clear"/>
            <w:tcMar>
              <w:top w:w="0" w:type="dxa"/>
              <w:left w:w="105" w:type="dxa"/>
              <w:bottom w:w="0" w:type="dxa"/>
              <w:right w:w="105" w:type="dxa"/>
            </w:tcMar>
            <w:vAlign w:val="center"/>
          </w:tcPr>
          <w:p w14:paraId="76B7BE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（十三）强</w:t>
            </w:r>
            <w:r>
              <w:rPr>
                <w:rFonts w:hint="eastAsia" w:ascii="宋体" w:hAnsi="宋体" w:eastAsia="宋体" w:cs="宋体"/>
                <w:spacing w:val="15"/>
                <w:sz w:val="24"/>
                <w:szCs w:val="24"/>
                <w:bdr w:val="none" w:color="auto" w:sz="0" w:space="0"/>
              </w:rPr>
              <w:t>化建筑垃圾全过程管理</w:t>
            </w:r>
          </w:p>
        </w:tc>
        <w:tc>
          <w:tcPr>
            <w:tcW w:w="1020" w:type="dxa"/>
            <w:tcBorders>
              <w:top w:val="nil"/>
              <w:left w:val="nil"/>
              <w:bottom w:val="nil"/>
              <w:right w:val="nil"/>
            </w:tcBorders>
            <w:shd w:val="clear"/>
            <w:tcMar>
              <w:top w:w="0" w:type="dxa"/>
              <w:left w:w="105" w:type="dxa"/>
              <w:bottom w:w="0" w:type="dxa"/>
              <w:right w:w="105" w:type="dxa"/>
            </w:tcMar>
            <w:vAlign w:val="center"/>
          </w:tcPr>
          <w:p w14:paraId="69BEE4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77</w:t>
            </w:r>
          </w:p>
        </w:tc>
        <w:tc>
          <w:tcPr>
            <w:tcW w:w="7005" w:type="dxa"/>
            <w:tcBorders>
              <w:top w:val="nil"/>
              <w:left w:val="nil"/>
              <w:bottom w:val="nil"/>
              <w:right w:val="nil"/>
            </w:tcBorders>
            <w:shd w:val="clear"/>
            <w:tcMar>
              <w:top w:w="0" w:type="dxa"/>
              <w:left w:w="105" w:type="dxa"/>
              <w:bottom w:w="0" w:type="dxa"/>
              <w:right w:w="105" w:type="dxa"/>
            </w:tcMar>
            <w:vAlign w:val="center"/>
          </w:tcPr>
          <w:p w14:paraId="6280B6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强化建筑垃圾源头减量。大力发展装配式建筑，加快修订《包头市装配式建筑评价实施办法（试行）》，制定《关于推进我市新型建筑工业化绿色发展工作实施方案》，加强政府引导和政策支持，推行装配式建筑。</w:t>
            </w:r>
          </w:p>
        </w:tc>
        <w:tc>
          <w:tcPr>
            <w:tcW w:w="1140" w:type="dxa"/>
            <w:tcBorders>
              <w:top w:val="nil"/>
              <w:left w:val="nil"/>
              <w:bottom w:val="nil"/>
              <w:right w:val="nil"/>
            </w:tcBorders>
            <w:shd w:val="clear"/>
            <w:tcMar>
              <w:top w:w="0" w:type="dxa"/>
              <w:left w:w="105" w:type="dxa"/>
              <w:bottom w:w="0" w:type="dxa"/>
              <w:right w:w="105" w:type="dxa"/>
            </w:tcMar>
            <w:vAlign w:val="center"/>
          </w:tcPr>
          <w:p w14:paraId="0B9D5A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290" w:type="dxa"/>
            <w:tcBorders>
              <w:top w:val="nil"/>
              <w:left w:val="nil"/>
              <w:bottom w:val="nil"/>
              <w:right w:val="nil"/>
            </w:tcBorders>
            <w:shd w:val="clear"/>
            <w:tcMar>
              <w:top w:w="0" w:type="dxa"/>
              <w:left w:w="105" w:type="dxa"/>
              <w:bottom w:w="0" w:type="dxa"/>
              <w:right w:w="105" w:type="dxa"/>
            </w:tcMar>
            <w:vAlign w:val="center"/>
          </w:tcPr>
          <w:p w14:paraId="1329C3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区住建局</w:t>
            </w:r>
          </w:p>
        </w:tc>
        <w:tc>
          <w:tcPr>
            <w:tcW w:w="1365" w:type="dxa"/>
            <w:tcBorders>
              <w:top w:val="nil"/>
              <w:left w:val="nil"/>
              <w:bottom w:val="nil"/>
              <w:right w:val="nil"/>
            </w:tcBorders>
            <w:shd w:val="clear"/>
            <w:tcMar>
              <w:top w:w="0" w:type="dxa"/>
              <w:left w:w="105" w:type="dxa"/>
              <w:bottom w:w="0" w:type="dxa"/>
              <w:right w:w="105" w:type="dxa"/>
            </w:tcMar>
            <w:vAlign w:val="center"/>
          </w:tcPr>
          <w:p w14:paraId="13DEA1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区发改委、区自然资源局、</w:t>
            </w:r>
          </w:p>
        </w:tc>
      </w:tr>
      <w:tr w14:paraId="1EE77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22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4C4A1783">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66EBC1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78</w:t>
            </w:r>
          </w:p>
        </w:tc>
        <w:tc>
          <w:tcPr>
            <w:tcW w:w="7005" w:type="dxa"/>
            <w:tcBorders>
              <w:top w:val="nil"/>
              <w:left w:val="nil"/>
              <w:bottom w:val="nil"/>
              <w:right w:val="nil"/>
            </w:tcBorders>
            <w:shd w:val="clear"/>
            <w:tcMar>
              <w:top w:w="0" w:type="dxa"/>
              <w:left w:w="105" w:type="dxa"/>
              <w:bottom w:w="0" w:type="dxa"/>
              <w:right w:w="105" w:type="dxa"/>
            </w:tcMar>
            <w:vAlign w:val="center"/>
          </w:tcPr>
          <w:p w14:paraId="2A432D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扩大绿色建筑标准执行范围，推进绿色建筑高质量发展。</w:t>
            </w:r>
          </w:p>
        </w:tc>
        <w:tc>
          <w:tcPr>
            <w:tcW w:w="1140" w:type="dxa"/>
            <w:tcBorders>
              <w:top w:val="nil"/>
              <w:left w:val="nil"/>
              <w:bottom w:val="nil"/>
              <w:right w:val="nil"/>
            </w:tcBorders>
            <w:shd w:val="clear"/>
            <w:tcMar>
              <w:top w:w="0" w:type="dxa"/>
              <w:left w:w="105" w:type="dxa"/>
              <w:bottom w:w="0" w:type="dxa"/>
              <w:right w:w="105" w:type="dxa"/>
            </w:tcMar>
            <w:vAlign w:val="center"/>
          </w:tcPr>
          <w:p w14:paraId="216F5A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290" w:type="dxa"/>
            <w:tcBorders>
              <w:top w:val="nil"/>
              <w:left w:val="nil"/>
              <w:bottom w:val="nil"/>
              <w:right w:val="nil"/>
            </w:tcBorders>
            <w:shd w:val="clear"/>
            <w:tcMar>
              <w:top w:w="0" w:type="dxa"/>
              <w:left w:w="105" w:type="dxa"/>
              <w:bottom w:w="0" w:type="dxa"/>
              <w:right w:w="105" w:type="dxa"/>
            </w:tcMar>
            <w:vAlign w:val="center"/>
          </w:tcPr>
          <w:p w14:paraId="4AB0FC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区住建局</w:t>
            </w:r>
          </w:p>
        </w:tc>
        <w:tc>
          <w:tcPr>
            <w:tcW w:w="1365" w:type="dxa"/>
            <w:tcBorders>
              <w:top w:val="nil"/>
              <w:left w:val="nil"/>
              <w:bottom w:val="nil"/>
              <w:right w:val="nil"/>
            </w:tcBorders>
            <w:shd w:val="clear"/>
            <w:tcMar>
              <w:top w:w="0" w:type="dxa"/>
              <w:left w:w="105" w:type="dxa"/>
              <w:bottom w:w="0" w:type="dxa"/>
              <w:right w:w="105" w:type="dxa"/>
            </w:tcMar>
            <w:vAlign w:val="center"/>
          </w:tcPr>
          <w:p w14:paraId="4449C4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区发改委</w:t>
            </w:r>
          </w:p>
        </w:tc>
      </w:tr>
      <w:tr w14:paraId="5D364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2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2A927555">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3D33AD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79</w:t>
            </w:r>
          </w:p>
        </w:tc>
        <w:tc>
          <w:tcPr>
            <w:tcW w:w="7005" w:type="dxa"/>
            <w:tcBorders>
              <w:top w:val="nil"/>
              <w:left w:val="nil"/>
              <w:bottom w:val="nil"/>
              <w:right w:val="nil"/>
            </w:tcBorders>
            <w:shd w:val="clear"/>
            <w:tcMar>
              <w:top w:w="0" w:type="dxa"/>
              <w:left w:w="105" w:type="dxa"/>
              <w:bottom w:w="0" w:type="dxa"/>
              <w:right w:w="105" w:type="dxa"/>
            </w:tcMar>
            <w:vAlign w:val="center"/>
          </w:tcPr>
          <w:p w14:paraId="1F4E8A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鼓励企业积极参加绿色建材产品评价认证，推动纳入政府采购目录，提高绿色建材应用比例。</w:t>
            </w:r>
          </w:p>
        </w:tc>
        <w:tc>
          <w:tcPr>
            <w:tcW w:w="1140" w:type="dxa"/>
            <w:tcBorders>
              <w:top w:val="nil"/>
              <w:left w:val="nil"/>
              <w:bottom w:val="nil"/>
              <w:right w:val="nil"/>
            </w:tcBorders>
            <w:shd w:val="clear"/>
            <w:tcMar>
              <w:top w:w="0" w:type="dxa"/>
              <w:left w:w="105" w:type="dxa"/>
              <w:bottom w:w="0" w:type="dxa"/>
              <w:right w:w="105" w:type="dxa"/>
            </w:tcMar>
            <w:vAlign w:val="center"/>
          </w:tcPr>
          <w:p w14:paraId="7FC647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290" w:type="dxa"/>
            <w:tcBorders>
              <w:top w:val="nil"/>
              <w:left w:val="nil"/>
              <w:bottom w:val="nil"/>
              <w:right w:val="nil"/>
            </w:tcBorders>
            <w:shd w:val="clear"/>
            <w:tcMar>
              <w:top w:w="0" w:type="dxa"/>
              <w:left w:w="105" w:type="dxa"/>
              <w:bottom w:w="0" w:type="dxa"/>
              <w:right w:w="105" w:type="dxa"/>
            </w:tcMar>
            <w:vAlign w:val="center"/>
          </w:tcPr>
          <w:p w14:paraId="552AFC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区住建局</w:t>
            </w:r>
          </w:p>
        </w:tc>
        <w:tc>
          <w:tcPr>
            <w:tcW w:w="1365" w:type="dxa"/>
            <w:tcBorders>
              <w:top w:val="nil"/>
              <w:left w:val="nil"/>
              <w:bottom w:val="nil"/>
              <w:right w:val="nil"/>
            </w:tcBorders>
            <w:shd w:val="clear"/>
            <w:tcMar>
              <w:top w:w="0" w:type="dxa"/>
              <w:left w:w="105" w:type="dxa"/>
              <w:bottom w:w="0" w:type="dxa"/>
              <w:right w:w="105" w:type="dxa"/>
            </w:tcMar>
            <w:vAlign w:val="center"/>
          </w:tcPr>
          <w:p w14:paraId="28B579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、区财政局</w:t>
            </w:r>
          </w:p>
        </w:tc>
      </w:tr>
      <w:tr w14:paraId="37F4F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4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49D54339">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70636B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80</w:t>
            </w:r>
          </w:p>
        </w:tc>
        <w:tc>
          <w:tcPr>
            <w:tcW w:w="7005" w:type="dxa"/>
            <w:tcBorders>
              <w:top w:val="nil"/>
              <w:left w:val="nil"/>
              <w:bottom w:val="nil"/>
              <w:right w:val="nil"/>
            </w:tcBorders>
            <w:shd w:val="clear"/>
            <w:tcMar>
              <w:top w:w="0" w:type="dxa"/>
              <w:left w:w="105" w:type="dxa"/>
              <w:bottom w:w="0" w:type="dxa"/>
              <w:right w:w="105" w:type="dxa"/>
            </w:tcMar>
            <w:vAlign w:val="center"/>
          </w:tcPr>
          <w:p w14:paraId="272AF5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探索开展“无废工地”建设，推行绿色施工，指导施工单位编制建筑垃圾减量化专项方案，减少建筑垃圾产生。</w:t>
            </w:r>
          </w:p>
        </w:tc>
        <w:tc>
          <w:tcPr>
            <w:tcW w:w="1140" w:type="dxa"/>
            <w:tcBorders>
              <w:top w:val="nil"/>
              <w:left w:val="nil"/>
              <w:bottom w:val="nil"/>
              <w:right w:val="nil"/>
            </w:tcBorders>
            <w:shd w:val="clear"/>
            <w:tcMar>
              <w:top w:w="0" w:type="dxa"/>
              <w:left w:w="105" w:type="dxa"/>
              <w:bottom w:w="0" w:type="dxa"/>
              <w:right w:w="105" w:type="dxa"/>
            </w:tcMar>
            <w:vAlign w:val="center"/>
          </w:tcPr>
          <w:p w14:paraId="7D9149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290" w:type="dxa"/>
            <w:tcBorders>
              <w:top w:val="nil"/>
              <w:left w:val="nil"/>
              <w:bottom w:val="nil"/>
              <w:right w:val="nil"/>
            </w:tcBorders>
            <w:shd w:val="clear"/>
            <w:tcMar>
              <w:top w:w="0" w:type="dxa"/>
              <w:left w:w="105" w:type="dxa"/>
              <w:bottom w:w="0" w:type="dxa"/>
              <w:right w:w="105" w:type="dxa"/>
            </w:tcMar>
            <w:vAlign w:val="center"/>
          </w:tcPr>
          <w:p w14:paraId="1342C1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区住建局</w:t>
            </w:r>
          </w:p>
        </w:tc>
        <w:tc>
          <w:tcPr>
            <w:tcW w:w="1365" w:type="dxa"/>
            <w:tcBorders>
              <w:top w:val="nil"/>
              <w:left w:val="nil"/>
              <w:bottom w:val="nil"/>
              <w:right w:val="nil"/>
            </w:tcBorders>
            <w:shd w:val="clear"/>
            <w:tcMar>
              <w:top w:w="0" w:type="dxa"/>
              <w:left w:w="105" w:type="dxa"/>
              <w:bottom w:w="0" w:type="dxa"/>
              <w:right w:w="105" w:type="dxa"/>
            </w:tcMar>
            <w:vAlign w:val="center"/>
          </w:tcPr>
          <w:p w14:paraId="58198669">
            <w:pPr>
              <w:keepNext w:val="0"/>
              <w:keepLines w:val="0"/>
              <w:widowControl/>
              <w:suppressLineNumbers w:val="0"/>
              <w:wordWrap w:val="0"/>
              <w:jc w:val="left"/>
            </w:pPr>
          </w:p>
        </w:tc>
      </w:tr>
      <w:tr w14:paraId="175E7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2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307E148C">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7D1EF9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81</w:t>
            </w:r>
          </w:p>
        </w:tc>
        <w:tc>
          <w:tcPr>
            <w:tcW w:w="7005" w:type="dxa"/>
            <w:tcBorders>
              <w:top w:val="nil"/>
              <w:left w:val="nil"/>
              <w:bottom w:val="nil"/>
              <w:right w:val="nil"/>
            </w:tcBorders>
            <w:shd w:val="clear"/>
            <w:tcMar>
              <w:top w:w="0" w:type="dxa"/>
              <w:left w:w="105" w:type="dxa"/>
              <w:bottom w:w="0" w:type="dxa"/>
              <w:right w:w="105" w:type="dxa"/>
            </w:tcMar>
            <w:vAlign w:val="center"/>
          </w:tcPr>
          <w:p w14:paraId="22DF46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拓宽建筑垃圾资源化利用途径。建立建筑垃圾资源化利用协同工作模式，加快建立清运、收集、分拣和利用的一体化回收利用体系。</w:t>
            </w:r>
          </w:p>
        </w:tc>
        <w:tc>
          <w:tcPr>
            <w:tcW w:w="1140" w:type="dxa"/>
            <w:tcBorders>
              <w:top w:val="nil"/>
              <w:left w:val="nil"/>
              <w:bottom w:val="nil"/>
              <w:right w:val="nil"/>
            </w:tcBorders>
            <w:shd w:val="clear"/>
            <w:tcMar>
              <w:top w:w="0" w:type="dxa"/>
              <w:left w:w="105" w:type="dxa"/>
              <w:bottom w:w="0" w:type="dxa"/>
              <w:right w:w="105" w:type="dxa"/>
            </w:tcMar>
            <w:vAlign w:val="center"/>
          </w:tcPr>
          <w:p w14:paraId="1F3F5C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2024</w:t>
            </w:r>
            <w:r>
              <w:rPr>
                <w:rFonts w:hint="eastAsia" w:ascii="宋体" w:hAnsi="宋体" w:eastAsia="宋体" w:cs="宋体"/>
                <w:sz w:val="24"/>
                <w:szCs w:val="24"/>
                <w:bdr w:val="none" w:color="auto" w:sz="0" w:space="0"/>
              </w:rPr>
              <w:t>年</w:t>
            </w:r>
          </w:p>
        </w:tc>
        <w:tc>
          <w:tcPr>
            <w:tcW w:w="1290" w:type="dxa"/>
            <w:tcBorders>
              <w:top w:val="nil"/>
              <w:left w:val="nil"/>
              <w:bottom w:val="nil"/>
              <w:right w:val="nil"/>
            </w:tcBorders>
            <w:shd w:val="clear"/>
            <w:tcMar>
              <w:top w:w="0" w:type="dxa"/>
              <w:left w:w="105" w:type="dxa"/>
              <w:bottom w:w="0" w:type="dxa"/>
              <w:right w:w="105" w:type="dxa"/>
            </w:tcMar>
            <w:vAlign w:val="center"/>
          </w:tcPr>
          <w:p w14:paraId="3C915F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区综合执法局</w:t>
            </w:r>
          </w:p>
        </w:tc>
        <w:tc>
          <w:tcPr>
            <w:tcW w:w="1365" w:type="dxa"/>
            <w:tcBorders>
              <w:top w:val="nil"/>
              <w:left w:val="nil"/>
              <w:bottom w:val="nil"/>
              <w:right w:val="nil"/>
            </w:tcBorders>
            <w:shd w:val="clear"/>
            <w:tcMar>
              <w:top w:w="0" w:type="dxa"/>
              <w:left w:w="105" w:type="dxa"/>
              <w:bottom w:w="0" w:type="dxa"/>
              <w:right w:w="105" w:type="dxa"/>
            </w:tcMar>
            <w:vAlign w:val="center"/>
          </w:tcPr>
          <w:p w14:paraId="5E9E72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区住建局</w:t>
            </w:r>
          </w:p>
        </w:tc>
      </w:tr>
      <w:tr w14:paraId="4C999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2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415FD9F2">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1A8F38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82</w:t>
            </w:r>
          </w:p>
        </w:tc>
        <w:tc>
          <w:tcPr>
            <w:tcW w:w="7005" w:type="dxa"/>
            <w:tcBorders>
              <w:top w:val="nil"/>
              <w:left w:val="nil"/>
              <w:bottom w:val="nil"/>
              <w:right w:val="nil"/>
            </w:tcBorders>
            <w:shd w:val="clear"/>
            <w:tcMar>
              <w:top w:w="0" w:type="dxa"/>
              <w:left w:w="105" w:type="dxa"/>
              <w:bottom w:w="0" w:type="dxa"/>
              <w:right w:w="105" w:type="dxa"/>
            </w:tcMar>
            <w:vAlign w:val="center"/>
          </w:tcPr>
          <w:p w14:paraId="111C62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鼓励企业探索制定建筑垃圾资源化利用产品标准，拓展建筑垃圾再生产品应用领域。</w:t>
            </w:r>
          </w:p>
        </w:tc>
        <w:tc>
          <w:tcPr>
            <w:tcW w:w="1140" w:type="dxa"/>
            <w:tcBorders>
              <w:top w:val="nil"/>
              <w:left w:val="nil"/>
              <w:bottom w:val="nil"/>
              <w:right w:val="nil"/>
            </w:tcBorders>
            <w:shd w:val="clear"/>
            <w:tcMar>
              <w:top w:w="0" w:type="dxa"/>
              <w:left w:w="105" w:type="dxa"/>
              <w:bottom w:w="0" w:type="dxa"/>
              <w:right w:w="105" w:type="dxa"/>
            </w:tcMar>
            <w:vAlign w:val="center"/>
          </w:tcPr>
          <w:p w14:paraId="56F1EF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290" w:type="dxa"/>
            <w:tcBorders>
              <w:top w:val="nil"/>
              <w:left w:val="nil"/>
              <w:bottom w:val="nil"/>
              <w:right w:val="nil"/>
            </w:tcBorders>
            <w:shd w:val="clear"/>
            <w:tcMar>
              <w:top w:w="0" w:type="dxa"/>
              <w:left w:w="105" w:type="dxa"/>
              <w:bottom w:w="0" w:type="dxa"/>
              <w:right w:w="105" w:type="dxa"/>
            </w:tcMar>
            <w:vAlign w:val="center"/>
          </w:tcPr>
          <w:p w14:paraId="760EA5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区综合执法局</w:t>
            </w:r>
          </w:p>
        </w:tc>
        <w:tc>
          <w:tcPr>
            <w:tcW w:w="1365" w:type="dxa"/>
            <w:tcBorders>
              <w:top w:val="nil"/>
              <w:left w:val="nil"/>
              <w:bottom w:val="nil"/>
              <w:right w:val="nil"/>
            </w:tcBorders>
            <w:shd w:val="clear"/>
            <w:tcMar>
              <w:top w:w="0" w:type="dxa"/>
              <w:left w:w="105" w:type="dxa"/>
              <w:bottom w:w="0" w:type="dxa"/>
              <w:right w:w="105" w:type="dxa"/>
            </w:tcMar>
            <w:vAlign w:val="center"/>
          </w:tcPr>
          <w:p w14:paraId="2F91CA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区市场监管局</w:t>
            </w:r>
          </w:p>
        </w:tc>
      </w:tr>
      <w:tr w14:paraId="1F203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22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39E30373">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394314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83</w:t>
            </w:r>
          </w:p>
        </w:tc>
        <w:tc>
          <w:tcPr>
            <w:tcW w:w="7005" w:type="dxa"/>
            <w:tcBorders>
              <w:top w:val="nil"/>
              <w:left w:val="nil"/>
              <w:bottom w:val="nil"/>
              <w:right w:val="nil"/>
            </w:tcBorders>
            <w:shd w:val="clear"/>
            <w:tcMar>
              <w:top w:w="0" w:type="dxa"/>
              <w:left w:w="105" w:type="dxa"/>
              <w:bottom w:w="0" w:type="dxa"/>
              <w:right w:w="105" w:type="dxa"/>
            </w:tcMar>
            <w:vAlign w:val="center"/>
          </w:tcPr>
          <w:p w14:paraId="636773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探索制定建筑垃圾资源化利用补贴政策。</w:t>
            </w:r>
          </w:p>
        </w:tc>
        <w:tc>
          <w:tcPr>
            <w:tcW w:w="1140" w:type="dxa"/>
            <w:tcBorders>
              <w:top w:val="nil"/>
              <w:left w:val="nil"/>
              <w:bottom w:val="nil"/>
              <w:right w:val="nil"/>
            </w:tcBorders>
            <w:shd w:val="clear"/>
            <w:tcMar>
              <w:top w:w="0" w:type="dxa"/>
              <w:left w:w="105" w:type="dxa"/>
              <w:bottom w:w="0" w:type="dxa"/>
              <w:right w:w="105" w:type="dxa"/>
            </w:tcMar>
            <w:vAlign w:val="center"/>
          </w:tcPr>
          <w:p w14:paraId="479A17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2023</w:t>
            </w:r>
            <w:r>
              <w:rPr>
                <w:rFonts w:hint="eastAsia" w:ascii="宋体" w:hAnsi="宋体" w:eastAsia="宋体" w:cs="宋体"/>
                <w:sz w:val="24"/>
                <w:szCs w:val="24"/>
                <w:bdr w:val="none" w:color="auto" w:sz="0" w:space="0"/>
              </w:rPr>
              <w:t>年</w:t>
            </w:r>
          </w:p>
        </w:tc>
        <w:tc>
          <w:tcPr>
            <w:tcW w:w="1290" w:type="dxa"/>
            <w:tcBorders>
              <w:top w:val="nil"/>
              <w:left w:val="nil"/>
              <w:bottom w:val="nil"/>
              <w:right w:val="nil"/>
            </w:tcBorders>
            <w:shd w:val="clear"/>
            <w:tcMar>
              <w:top w:w="0" w:type="dxa"/>
              <w:left w:w="105" w:type="dxa"/>
              <w:bottom w:w="0" w:type="dxa"/>
              <w:right w:w="105" w:type="dxa"/>
            </w:tcMar>
            <w:vAlign w:val="center"/>
          </w:tcPr>
          <w:p w14:paraId="42319E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区综合执法局</w:t>
            </w:r>
          </w:p>
        </w:tc>
        <w:tc>
          <w:tcPr>
            <w:tcW w:w="1365" w:type="dxa"/>
            <w:tcBorders>
              <w:top w:val="nil"/>
              <w:left w:val="nil"/>
              <w:bottom w:val="nil"/>
              <w:right w:val="nil"/>
            </w:tcBorders>
            <w:shd w:val="clear"/>
            <w:tcMar>
              <w:top w:w="0" w:type="dxa"/>
              <w:left w:w="105" w:type="dxa"/>
              <w:bottom w:w="0" w:type="dxa"/>
              <w:right w:w="105" w:type="dxa"/>
            </w:tcMar>
            <w:vAlign w:val="center"/>
          </w:tcPr>
          <w:p w14:paraId="00A4A4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区财政局</w:t>
            </w:r>
          </w:p>
        </w:tc>
      </w:tr>
      <w:tr w14:paraId="6262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22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534F82E5">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489965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84</w:t>
            </w:r>
          </w:p>
        </w:tc>
        <w:tc>
          <w:tcPr>
            <w:tcW w:w="7005" w:type="dxa"/>
            <w:tcBorders>
              <w:top w:val="nil"/>
              <w:left w:val="nil"/>
              <w:bottom w:val="nil"/>
              <w:right w:val="nil"/>
            </w:tcBorders>
            <w:shd w:val="clear"/>
            <w:tcMar>
              <w:top w:w="0" w:type="dxa"/>
              <w:left w:w="105" w:type="dxa"/>
              <w:bottom w:w="0" w:type="dxa"/>
              <w:right w:w="105" w:type="dxa"/>
            </w:tcMar>
            <w:vAlign w:val="center"/>
          </w:tcPr>
          <w:p w14:paraId="09ADD0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探索开展移动式利用试点。</w:t>
            </w:r>
          </w:p>
        </w:tc>
        <w:tc>
          <w:tcPr>
            <w:tcW w:w="1140" w:type="dxa"/>
            <w:tcBorders>
              <w:top w:val="nil"/>
              <w:left w:val="nil"/>
              <w:bottom w:val="nil"/>
              <w:right w:val="nil"/>
            </w:tcBorders>
            <w:shd w:val="clear"/>
            <w:tcMar>
              <w:top w:w="0" w:type="dxa"/>
              <w:left w:w="105" w:type="dxa"/>
              <w:bottom w:w="0" w:type="dxa"/>
              <w:right w:w="105" w:type="dxa"/>
            </w:tcMar>
            <w:vAlign w:val="center"/>
          </w:tcPr>
          <w:p w14:paraId="674BE7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290" w:type="dxa"/>
            <w:tcBorders>
              <w:top w:val="nil"/>
              <w:left w:val="nil"/>
              <w:bottom w:val="nil"/>
              <w:right w:val="nil"/>
            </w:tcBorders>
            <w:shd w:val="clear"/>
            <w:tcMar>
              <w:top w:w="0" w:type="dxa"/>
              <w:left w:w="105" w:type="dxa"/>
              <w:bottom w:w="0" w:type="dxa"/>
              <w:right w:w="105" w:type="dxa"/>
            </w:tcMar>
            <w:vAlign w:val="center"/>
          </w:tcPr>
          <w:p w14:paraId="1E24B0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区综合执法局</w:t>
            </w:r>
          </w:p>
        </w:tc>
        <w:tc>
          <w:tcPr>
            <w:tcW w:w="1365" w:type="dxa"/>
            <w:tcBorders>
              <w:top w:val="nil"/>
              <w:left w:val="nil"/>
              <w:bottom w:val="nil"/>
              <w:right w:val="nil"/>
            </w:tcBorders>
            <w:shd w:val="clear"/>
            <w:tcMar>
              <w:top w:w="0" w:type="dxa"/>
              <w:left w:w="105" w:type="dxa"/>
              <w:bottom w:w="0" w:type="dxa"/>
              <w:right w:w="105" w:type="dxa"/>
            </w:tcMar>
            <w:vAlign w:val="center"/>
          </w:tcPr>
          <w:p w14:paraId="59B50A8D">
            <w:pPr>
              <w:keepNext w:val="0"/>
              <w:keepLines w:val="0"/>
              <w:widowControl/>
              <w:suppressLineNumbers w:val="0"/>
              <w:wordWrap w:val="0"/>
              <w:jc w:val="left"/>
            </w:pPr>
          </w:p>
        </w:tc>
      </w:tr>
    </w:tbl>
    <w:p w14:paraId="2AB01978">
      <w:pPr>
        <w:rPr>
          <w:vanish/>
          <w:sz w:val="24"/>
          <w:szCs w:val="24"/>
        </w:rPr>
      </w:pPr>
    </w:p>
    <w:tbl>
      <w:tblPr>
        <w:tblW w:w="0" w:type="auto"/>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75" w:type="dxa"/>
          <w:left w:w="150" w:type="dxa"/>
          <w:bottom w:w="75" w:type="dxa"/>
          <w:right w:w="150" w:type="dxa"/>
        </w:tblCellMar>
      </w:tblPr>
      <w:tblGrid>
        <w:gridCol w:w="868"/>
        <w:gridCol w:w="807"/>
        <w:gridCol w:w="4642"/>
        <w:gridCol w:w="882"/>
        <w:gridCol w:w="1201"/>
        <w:gridCol w:w="888"/>
      </w:tblGrid>
      <w:tr w14:paraId="54A5F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20" w:hRule="atLeast"/>
        </w:trPr>
        <w:tc>
          <w:tcPr>
            <w:tcW w:w="975" w:type="dxa"/>
            <w:tcBorders>
              <w:top w:val="nil"/>
              <w:left w:val="nil"/>
              <w:bottom w:val="nil"/>
              <w:right w:val="nil"/>
            </w:tcBorders>
            <w:shd w:val="clear"/>
            <w:tcMar>
              <w:top w:w="0" w:type="dxa"/>
              <w:left w:w="105" w:type="dxa"/>
              <w:bottom w:w="0" w:type="dxa"/>
              <w:right w:w="105" w:type="dxa"/>
            </w:tcMar>
            <w:vAlign w:val="center"/>
          </w:tcPr>
          <w:p w14:paraId="2CCD2A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重点建设任务</w:t>
            </w:r>
          </w:p>
        </w:tc>
        <w:tc>
          <w:tcPr>
            <w:tcW w:w="1020" w:type="dxa"/>
            <w:tcBorders>
              <w:top w:val="nil"/>
              <w:left w:val="nil"/>
              <w:bottom w:val="nil"/>
              <w:right w:val="nil"/>
            </w:tcBorders>
            <w:shd w:val="clear"/>
            <w:tcMar>
              <w:top w:w="0" w:type="dxa"/>
              <w:left w:w="105" w:type="dxa"/>
              <w:bottom w:w="0" w:type="dxa"/>
              <w:right w:w="105" w:type="dxa"/>
            </w:tcMar>
            <w:vAlign w:val="center"/>
          </w:tcPr>
          <w:p w14:paraId="47FA39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分解</w:t>
            </w:r>
          </w:p>
          <w:p w14:paraId="009A4E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序号</w:t>
            </w:r>
          </w:p>
        </w:tc>
        <w:tc>
          <w:tcPr>
            <w:tcW w:w="7005" w:type="dxa"/>
            <w:tcBorders>
              <w:top w:val="nil"/>
              <w:left w:val="nil"/>
              <w:bottom w:val="nil"/>
              <w:right w:val="nil"/>
            </w:tcBorders>
            <w:shd w:val="clear"/>
            <w:tcMar>
              <w:top w:w="0" w:type="dxa"/>
              <w:left w:w="105" w:type="dxa"/>
              <w:bottom w:w="0" w:type="dxa"/>
              <w:right w:w="105" w:type="dxa"/>
            </w:tcMar>
            <w:vAlign w:val="center"/>
          </w:tcPr>
          <w:p w14:paraId="6B68DC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任务内容分解</w:t>
            </w:r>
          </w:p>
        </w:tc>
        <w:tc>
          <w:tcPr>
            <w:tcW w:w="1140" w:type="dxa"/>
            <w:tcBorders>
              <w:top w:val="nil"/>
              <w:left w:val="nil"/>
              <w:bottom w:val="nil"/>
              <w:right w:val="nil"/>
            </w:tcBorders>
            <w:shd w:val="clear"/>
            <w:tcMar>
              <w:top w:w="0" w:type="dxa"/>
              <w:left w:w="105" w:type="dxa"/>
              <w:bottom w:w="0" w:type="dxa"/>
              <w:right w:w="105" w:type="dxa"/>
            </w:tcMar>
            <w:vAlign w:val="center"/>
          </w:tcPr>
          <w:p w14:paraId="1B3DFD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完成时限</w:t>
            </w:r>
          </w:p>
        </w:tc>
        <w:tc>
          <w:tcPr>
            <w:tcW w:w="1650" w:type="dxa"/>
            <w:tcBorders>
              <w:top w:val="nil"/>
              <w:left w:val="nil"/>
              <w:bottom w:val="nil"/>
              <w:right w:val="nil"/>
            </w:tcBorders>
            <w:shd w:val="clear"/>
            <w:tcMar>
              <w:top w:w="0" w:type="dxa"/>
              <w:left w:w="105" w:type="dxa"/>
              <w:bottom w:w="0" w:type="dxa"/>
              <w:right w:w="105" w:type="dxa"/>
            </w:tcMar>
            <w:vAlign w:val="center"/>
          </w:tcPr>
          <w:p w14:paraId="42CDC9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牵头单位</w:t>
            </w:r>
          </w:p>
        </w:tc>
        <w:tc>
          <w:tcPr>
            <w:tcW w:w="990" w:type="dxa"/>
            <w:tcBorders>
              <w:top w:val="nil"/>
              <w:left w:val="nil"/>
              <w:bottom w:val="nil"/>
              <w:right w:val="nil"/>
            </w:tcBorders>
            <w:shd w:val="clear"/>
            <w:tcMar>
              <w:top w:w="0" w:type="dxa"/>
              <w:left w:w="105" w:type="dxa"/>
              <w:bottom w:w="0" w:type="dxa"/>
              <w:right w:w="105" w:type="dxa"/>
            </w:tcMar>
            <w:vAlign w:val="center"/>
          </w:tcPr>
          <w:p w14:paraId="3CBAB4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配合单位</w:t>
            </w:r>
          </w:p>
        </w:tc>
      </w:tr>
      <w:tr w14:paraId="79CCD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00" w:hRule="atLeast"/>
        </w:trPr>
        <w:tc>
          <w:tcPr>
            <w:tcW w:w="12795" w:type="dxa"/>
            <w:gridSpan w:val="6"/>
            <w:tcBorders>
              <w:top w:val="nil"/>
              <w:left w:val="nil"/>
              <w:bottom w:val="nil"/>
              <w:right w:val="nil"/>
            </w:tcBorders>
            <w:shd w:val="clear"/>
            <w:tcMar>
              <w:top w:w="0" w:type="dxa"/>
              <w:left w:w="105" w:type="dxa"/>
              <w:bottom w:w="0" w:type="dxa"/>
              <w:right w:w="105" w:type="dxa"/>
            </w:tcMar>
            <w:vAlign w:val="center"/>
          </w:tcPr>
          <w:p w14:paraId="0DF0FF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Style w:val="5"/>
                <w:rFonts w:hint="eastAsia" w:ascii="宋体" w:hAnsi="宋体" w:eastAsia="宋体" w:cs="宋体"/>
                <w:sz w:val="24"/>
                <w:szCs w:val="24"/>
                <w:bdr w:val="none" w:color="auto" w:sz="0" w:space="0"/>
              </w:rPr>
              <w:t>四、补短板、强弱项，提高城市固体废物精细化管理水平</w:t>
            </w:r>
          </w:p>
        </w:tc>
      </w:tr>
      <w:tr w14:paraId="08DEF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45" w:hRule="atLeast"/>
        </w:trPr>
        <w:tc>
          <w:tcPr>
            <w:tcW w:w="975" w:type="dxa"/>
            <w:vMerge w:val="restart"/>
            <w:tcBorders>
              <w:top w:val="nil"/>
              <w:left w:val="nil"/>
              <w:bottom w:val="nil"/>
              <w:right w:val="nil"/>
            </w:tcBorders>
            <w:shd w:val="clear"/>
            <w:tcMar>
              <w:top w:w="0" w:type="dxa"/>
              <w:left w:w="105" w:type="dxa"/>
              <w:bottom w:w="0" w:type="dxa"/>
              <w:right w:w="105" w:type="dxa"/>
            </w:tcMar>
            <w:vAlign w:val="center"/>
          </w:tcPr>
          <w:p w14:paraId="10F948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（十三）强</w:t>
            </w:r>
            <w:r>
              <w:rPr>
                <w:rFonts w:hint="eastAsia" w:ascii="宋体" w:hAnsi="宋体" w:eastAsia="宋体" w:cs="宋体"/>
                <w:spacing w:val="15"/>
                <w:sz w:val="24"/>
                <w:szCs w:val="24"/>
                <w:bdr w:val="none" w:color="auto" w:sz="0" w:space="0"/>
              </w:rPr>
              <w:t>化建筑垃圾全过程管理</w:t>
            </w:r>
          </w:p>
        </w:tc>
        <w:tc>
          <w:tcPr>
            <w:tcW w:w="1020" w:type="dxa"/>
            <w:tcBorders>
              <w:top w:val="nil"/>
              <w:left w:val="nil"/>
              <w:bottom w:val="nil"/>
              <w:right w:val="nil"/>
            </w:tcBorders>
            <w:shd w:val="clear"/>
            <w:tcMar>
              <w:top w:w="0" w:type="dxa"/>
              <w:left w:w="105" w:type="dxa"/>
              <w:bottom w:w="0" w:type="dxa"/>
              <w:right w:w="105" w:type="dxa"/>
            </w:tcMar>
            <w:vAlign w:val="center"/>
          </w:tcPr>
          <w:p w14:paraId="0A9D9E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85</w:t>
            </w:r>
          </w:p>
        </w:tc>
        <w:tc>
          <w:tcPr>
            <w:tcW w:w="7005" w:type="dxa"/>
            <w:tcBorders>
              <w:top w:val="nil"/>
              <w:left w:val="nil"/>
              <w:bottom w:val="nil"/>
              <w:right w:val="nil"/>
            </w:tcBorders>
            <w:shd w:val="clear"/>
            <w:tcMar>
              <w:top w:w="0" w:type="dxa"/>
              <w:left w:w="105" w:type="dxa"/>
              <w:bottom w:w="0" w:type="dxa"/>
              <w:right w:w="105" w:type="dxa"/>
            </w:tcMar>
            <w:vAlign w:val="center"/>
          </w:tcPr>
          <w:p w14:paraId="4049EE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健全建筑垃圾全过程管理制度。研究制定包头市建筑垃圾管理意见，建立健全建筑垃圾全过程管理机制。</w:t>
            </w:r>
          </w:p>
        </w:tc>
        <w:tc>
          <w:tcPr>
            <w:tcW w:w="1140" w:type="dxa"/>
            <w:tcBorders>
              <w:top w:val="nil"/>
              <w:left w:val="nil"/>
              <w:bottom w:val="nil"/>
              <w:right w:val="nil"/>
            </w:tcBorders>
            <w:shd w:val="clear"/>
            <w:tcMar>
              <w:top w:w="0" w:type="dxa"/>
              <w:left w:w="105" w:type="dxa"/>
              <w:bottom w:w="0" w:type="dxa"/>
              <w:right w:w="105" w:type="dxa"/>
            </w:tcMar>
            <w:vAlign w:val="center"/>
          </w:tcPr>
          <w:p w14:paraId="4B8F51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2022</w:t>
            </w:r>
            <w:r>
              <w:rPr>
                <w:rFonts w:hint="eastAsia" w:ascii="宋体" w:hAnsi="宋体" w:eastAsia="宋体" w:cs="宋体"/>
                <w:sz w:val="24"/>
                <w:szCs w:val="24"/>
                <w:bdr w:val="none" w:color="auto" w:sz="0" w:space="0"/>
              </w:rPr>
              <w:t>年</w:t>
            </w:r>
          </w:p>
        </w:tc>
        <w:tc>
          <w:tcPr>
            <w:tcW w:w="1650" w:type="dxa"/>
            <w:tcBorders>
              <w:top w:val="nil"/>
              <w:left w:val="nil"/>
              <w:bottom w:val="nil"/>
              <w:right w:val="nil"/>
            </w:tcBorders>
            <w:shd w:val="clear"/>
            <w:tcMar>
              <w:top w:w="0" w:type="dxa"/>
              <w:left w:w="105" w:type="dxa"/>
              <w:bottom w:w="0" w:type="dxa"/>
              <w:right w:w="105" w:type="dxa"/>
            </w:tcMar>
            <w:vAlign w:val="center"/>
          </w:tcPr>
          <w:p w14:paraId="2A7195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区综合执法局</w:t>
            </w:r>
          </w:p>
        </w:tc>
        <w:tc>
          <w:tcPr>
            <w:tcW w:w="990" w:type="dxa"/>
            <w:tcBorders>
              <w:top w:val="nil"/>
              <w:left w:val="nil"/>
              <w:bottom w:val="nil"/>
              <w:right w:val="nil"/>
            </w:tcBorders>
            <w:shd w:val="clear"/>
            <w:tcMar>
              <w:top w:w="0" w:type="dxa"/>
              <w:left w:w="105" w:type="dxa"/>
              <w:bottom w:w="0" w:type="dxa"/>
              <w:right w:w="105" w:type="dxa"/>
            </w:tcMar>
            <w:vAlign w:val="center"/>
          </w:tcPr>
          <w:p w14:paraId="551FA37B">
            <w:pPr>
              <w:keepNext w:val="0"/>
              <w:keepLines w:val="0"/>
              <w:widowControl/>
              <w:suppressLineNumbers w:val="0"/>
              <w:wordWrap w:val="0"/>
              <w:jc w:val="left"/>
            </w:pPr>
          </w:p>
        </w:tc>
      </w:tr>
      <w:tr w14:paraId="0E1DA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22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5B624105">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6590B2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86</w:t>
            </w:r>
          </w:p>
        </w:tc>
        <w:tc>
          <w:tcPr>
            <w:tcW w:w="7005" w:type="dxa"/>
            <w:tcBorders>
              <w:top w:val="nil"/>
              <w:left w:val="nil"/>
              <w:bottom w:val="nil"/>
              <w:right w:val="nil"/>
            </w:tcBorders>
            <w:shd w:val="clear"/>
            <w:tcMar>
              <w:top w:w="0" w:type="dxa"/>
              <w:left w:w="105" w:type="dxa"/>
              <w:bottom w:w="0" w:type="dxa"/>
              <w:right w:w="105" w:type="dxa"/>
            </w:tcMar>
            <w:vAlign w:val="center"/>
          </w:tcPr>
          <w:p w14:paraId="4D1596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建立建筑垃圾分类统计制度，开展建筑垃圾收运处置专项调查。</w:t>
            </w:r>
          </w:p>
        </w:tc>
        <w:tc>
          <w:tcPr>
            <w:tcW w:w="1140" w:type="dxa"/>
            <w:tcBorders>
              <w:top w:val="nil"/>
              <w:left w:val="nil"/>
              <w:bottom w:val="nil"/>
              <w:right w:val="nil"/>
            </w:tcBorders>
            <w:shd w:val="clear"/>
            <w:tcMar>
              <w:top w:w="0" w:type="dxa"/>
              <w:left w:w="105" w:type="dxa"/>
              <w:bottom w:w="0" w:type="dxa"/>
              <w:right w:w="105" w:type="dxa"/>
            </w:tcMar>
            <w:vAlign w:val="center"/>
          </w:tcPr>
          <w:p w14:paraId="1A8E30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2024</w:t>
            </w:r>
            <w:r>
              <w:rPr>
                <w:rFonts w:hint="eastAsia" w:ascii="宋体" w:hAnsi="宋体" w:eastAsia="宋体" w:cs="宋体"/>
                <w:sz w:val="24"/>
                <w:szCs w:val="24"/>
                <w:bdr w:val="none" w:color="auto" w:sz="0" w:space="0"/>
              </w:rPr>
              <w:t>年</w:t>
            </w:r>
          </w:p>
        </w:tc>
        <w:tc>
          <w:tcPr>
            <w:tcW w:w="1650" w:type="dxa"/>
            <w:tcBorders>
              <w:top w:val="nil"/>
              <w:left w:val="nil"/>
              <w:bottom w:val="nil"/>
              <w:right w:val="nil"/>
            </w:tcBorders>
            <w:shd w:val="clear"/>
            <w:tcMar>
              <w:top w:w="0" w:type="dxa"/>
              <w:left w:w="105" w:type="dxa"/>
              <w:bottom w:w="0" w:type="dxa"/>
              <w:right w:w="105" w:type="dxa"/>
            </w:tcMar>
            <w:vAlign w:val="center"/>
          </w:tcPr>
          <w:p w14:paraId="2B5956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区综合执法局</w:t>
            </w:r>
          </w:p>
        </w:tc>
        <w:tc>
          <w:tcPr>
            <w:tcW w:w="990" w:type="dxa"/>
            <w:tcBorders>
              <w:top w:val="nil"/>
              <w:left w:val="nil"/>
              <w:bottom w:val="nil"/>
              <w:right w:val="nil"/>
            </w:tcBorders>
            <w:shd w:val="clear"/>
            <w:tcMar>
              <w:top w:w="0" w:type="dxa"/>
              <w:left w:w="105" w:type="dxa"/>
              <w:bottom w:w="0" w:type="dxa"/>
              <w:right w:w="105" w:type="dxa"/>
            </w:tcMar>
            <w:vAlign w:val="center"/>
          </w:tcPr>
          <w:p w14:paraId="285A3667">
            <w:pPr>
              <w:keepNext w:val="0"/>
              <w:keepLines w:val="0"/>
              <w:widowControl/>
              <w:suppressLineNumbers w:val="0"/>
              <w:wordWrap w:val="0"/>
              <w:jc w:val="left"/>
            </w:pPr>
          </w:p>
        </w:tc>
      </w:tr>
      <w:tr w14:paraId="70DF3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22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566AA8DB">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1527D0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87</w:t>
            </w:r>
          </w:p>
        </w:tc>
        <w:tc>
          <w:tcPr>
            <w:tcW w:w="7005" w:type="dxa"/>
            <w:tcBorders>
              <w:top w:val="nil"/>
              <w:left w:val="nil"/>
              <w:bottom w:val="nil"/>
              <w:right w:val="nil"/>
            </w:tcBorders>
            <w:shd w:val="clear"/>
            <w:tcMar>
              <w:top w:w="0" w:type="dxa"/>
              <w:left w:w="105" w:type="dxa"/>
              <w:bottom w:w="0" w:type="dxa"/>
              <w:right w:w="105" w:type="dxa"/>
            </w:tcMar>
            <w:vAlign w:val="center"/>
          </w:tcPr>
          <w:p w14:paraId="4B5B82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推动施工现场配置视频监控系统，组织建筑垃圾运输单位及车辆开展年度复核。</w:t>
            </w:r>
          </w:p>
        </w:tc>
        <w:tc>
          <w:tcPr>
            <w:tcW w:w="1140" w:type="dxa"/>
            <w:tcBorders>
              <w:top w:val="nil"/>
              <w:left w:val="nil"/>
              <w:bottom w:val="nil"/>
              <w:right w:val="nil"/>
            </w:tcBorders>
            <w:shd w:val="clear"/>
            <w:tcMar>
              <w:top w:w="0" w:type="dxa"/>
              <w:left w:w="105" w:type="dxa"/>
              <w:bottom w:w="0" w:type="dxa"/>
              <w:right w:w="105" w:type="dxa"/>
            </w:tcMar>
            <w:vAlign w:val="center"/>
          </w:tcPr>
          <w:p w14:paraId="6CEC09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2CCD27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区综合执法局</w:t>
            </w:r>
          </w:p>
        </w:tc>
        <w:tc>
          <w:tcPr>
            <w:tcW w:w="990" w:type="dxa"/>
            <w:tcBorders>
              <w:top w:val="nil"/>
              <w:left w:val="nil"/>
              <w:bottom w:val="nil"/>
              <w:right w:val="nil"/>
            </w:tcBorders>
            <w:shd w:val="clear"/>
            <w:tcMar>
              <w:top w:w="0" w:type="dxa"/>
              <w:left w:w="105" w:type="dxa"/>
              <w:bottom w:w="0" w:type="dxa"/>
              <w:right w:w="105" w:type="dxa"/>
            </w:tcMar>
            <w:vAlign w:val="center"/>
          </w:tcPr>
          <w:p w14:paraId="5F2EAACD">
            <w:pPr>
              <w:keepNext w:val="0"/>
              <w:keepLines w:val="0"/>
              <w:widowControl/>
              <w:suppressLineNumbers w:val="0"/>
              <w:wordWrap w:val="0"/>
              <w:jc w:val="left"/>
            </w:pPr>
          </w:p>
        </w:tc>
      </w:tr>
      <w:tr w14:paraId="1594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2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7D41B2BC">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024DDE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88</w:t>
            </w:r>
          </w:p>
        </w:tc>
        <w:tc>
          <w:tcPr>
            <w:tcW w:w="7005" w:type="dxa"/>
            <w:tcBorders>
              <w:top w:val="nil"/>
              <w:left w:val="nil"/>
              <w:bottom w:val="nil"/>
              <w:right w:val="nil"/>
            </w:tcBorders>
            <w:shd w:val="clear"/>
            <w:tcMar>
              <w:top w:w="0" w:type="dxa"/>
              <w:left w:w="105" w:type="dxa"/>
              <w:bottom w:w="0" w:type="dxa"/>
              <w:right w:w="105" w:type="dxa"/>
            </w:tcMar>
            <w:vAlign w:val="center"/>
          </w:tcPr>
          <w:p w14:paraId="4EB90C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以沿黄区域为重点，开展建筑垃圾堆场整治，制定问题清单及整改方案。</w:t>
            </w:r>
          </w:p>
        </w:tc>
        <w:tc>
          <w:tcPr>
            <w:tcW w:w="1140" w:type="dxa"/>
            <w:tcBorders>
              <w:top w:val="nil"/>
              <w:left w:val="nil"/>
              <w:bottom w:val="nil"/>
              <w:right w:val="nil"/>
            </w:tcBorders>
            <w:shd w:val="clear"/>
            <w:tcMar>
              <w:top w:w="0" w:type="dxa"/>
              <w:left w:w="105" w:type="dxa"/>
              <w:bottom w:w="0" w:type="dxa"/>
              <w:right w:w="105" w:type="dxa"/>
            </w:tcMar>
            <w:vAlign w:val="center"/>
          </w:tcPr>
          <w:p w14:paraId="03355F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650" w:type="dxa"/>
            <w:tcBorders>
              <w:top w:val="nil"/>
              <w:left w:val="nil"/>
              <w:bottom w:val="nil"/>
              <w:right w:val="nil"/>
            </w:tcBorders>
            <w:shd w:val="clear"/>
            <w:tcMar>
              <w:top w:w="0" w:type="dxa"/>
              <w:left w:w="105" w:type="dxa"/>
              <w:bottom w:w="0" w:type="dxa"/>
              <w:right w:w="105" w:type="dxa"/>
            </w:tcMar>
            <w:vAlign w:val="center"/>
          </w:tcPr>
          <w:p w14:paraId="307E13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区综合执法局</w:t>
            </w:r>
          </w:p>
        </w:tc>
        <w:tc>
          <w:tcPr>
            <w:tcW w:w="990" w:type="dxa"/>
            <w:tcBorders>
              <w:top w:val="nil"/>
              <w:left w:val="nil"/>
              <w:bottom w:val="nil"/>
              <w:right w:val="nil"/>
            </w:tcBorders>
            <w:shd w:val="clear"/>
            <w:tcMar>
              <w:top w:w="0" w:type="dxa"/>
              <w:left w:w="105" w:type="dxa"/>
              <w:bottom w:w="0" w:type="dxa"/>
              <w:right w:w="105" w:type="dxa"/>
            </w:tcMar>
            <w:vAlign w:val="center"/>
          </w:tcPr>
          <w:p w14:paraId="50443594">
            <w:pPr>
              <w:keepNext w:val="0"/>
              <w:keepLines w:val="0"/>
              <w:widowControl/>
              <w:suppressLineNumbers w:val="0"/>
              <w:wordWrap w:val="0"/>
              <w:jc w:val="left"/>
            </w:pPr>
          </w:p>
        </w:tc>
      </w:tr>
      <w:tr w14:paraId="43A30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05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415A9C89">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225390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89</w:t>
            </w:r>
          </w:p>
        </w:tc>
        <w:tc>
          <w:tcPr>
            <w:tcW w:w="7005" w:type="dxa"/>
            <w:tcBorders>
              <w:top w:val="nil"/>
              <w:left w:val="nil"/>
              <w:bottom w:val="nil"/>
              <w:right w:val="nil"/>
            </w:tcBorders>
            <w:shd w:val="clear"/>
            <w:tcMar>
              <w:top w:w="0" w:type="dxa"/>
              <w:left w:w="105" w:type="dxa"/>
              <w:bottom w:w="0" w:type="dxa"/>
              <w:right w:w="105" w:type="dxa"/>
            </w:tcMar>
            <w:vAlign w:val="center"/>
          </w:tcPr>
          <w:p w14:paraId="6C496E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加强管理部门联动，推动建立协同配合和信息共享长效机制。</w:t>
            </w:r>
          </w:p>
        </w:tc>
        <w:tc>
          <w:tcPr>
            <w:tcW w:w="1140" w:type="dxa"/>
            <w:tcBorders>
              <w:top w:val="nil"/>
              <w:left w:val="nil"/>
              <w:bottom w:val="nil"/>
              <w:right w:val="nil"/>
            </w:tcBorders>
            <w:shd w:val="clear"/>
            <w:tcMar>
              <w:top w:w="0" w:type="dxa"/>
              <w:left w:w="105" w:type="dxa"/>
              <w:bottom w:w="0" w:type="dxa"/>
              <w:right w:w="105" w:type="dxa"/>
            </w:tcMar>
            <w:vAlign w:val="center"/>
          </w:tcPr>
          <w:p w14:paraId="79465F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650" w:type="dxa"/>
            <w:tcBorders>
              <w:top w:val="nil"/>
              <w:left w:val="nil"/>
              <w:bottom w:val="nil"/>
              <w:right w:val="nil"/>
            </w:tcBorders>
            <w:shd w:val="clear"/>
            <w:tcMar>
              <w:top w:w="0" w:type="dxa"/>
              <w:left w:w="105" w:type="dxa"/>
              <w:bottom w:w="0" w:type="dxa"/>
              <w:right w:w="105" w:type="dxa"/>
            </w:tcMar>
            <w:vAlign w:val="center"/>
          </w:tcPr>
          <w:p w14:paraId="5CBD5B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区综合执法局</w:t>
            </w:r>
          </w:p>
        </w:tc>
        <w:tc>
          <w:tcPr>
            <w:tcW w:w="990" w:type="dxa"/>
            <w:tcBorders>
              <w:top w:val="nil"/>
              <w:left w:val="nil"/>
              <w:bottom w:val="nil"/>
              <w:right w:val="nil"/>
            </w:tcBorders>
            <w:shd w:val="clear"/>
            <w:tcMar>
              <w:top w:w="0" w:type="dxa"/>
              <w:left w:w="105" w:type="dxa"/>
              <w:bottom w:w="0" w:type="dxa"/>
              <w:right w:w="105" w:type="dxa"/>
            </w:tcMar>
            <w:vAlign w:val="center"/>
          </w:tcPr>
          <w:p w14:paraId="33E85E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pacing w:val="0"/>
                <w:sz w:val="24"/>
                <w:szCs w:val="24"/>
                <w:bdr w:val="none" w:color="auto" w:sz="0" w:space="0"/>
              </w:rPr>
              <w:t>区生态环境分局、区住建局、区发改委等相关部门</w:t>
            </w:r>
          </w:p>
        </w:tc>
      </w:tr>
      <w:tr w14:paraId="1C96B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75" w:hRule="atLeast"/>
        </w:trPr>
        <w:tc>
          <w:tcPr>
            <w:tcW w:w="12795" w:type="dxa"/>
            <w:gridSpan w:val="6"/>
            <w:tcBorders>
              <w:top w:val="nil"/>
              <w:left w:val="nil"/>
              <w:bottom w:val="nil"/>
              <w:right w:val="nil"/>
            </w:tcBorders>
            <w:shd w:val="clear"/>
            <w:tcMar>
              <w:top w:w="0" w:type="dxa"/>
              <w:left w:w="105" w:type="dxa"/>
              <w:bottom w:w="0" w:type="dxa"/>
              <w:right w:w="105" w:type="dxa"/>
            </w:tcMar>
            <w:vAlign w:val="center"/>
          </w:tcPr>
          <w:p w14:paraId="78341E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Style w:val="5"/>
                <w:rFonts w:hint="eastAsia" w:ascii="宋体" w:hAnsi="宋体" w:eastAsia="宋体" w:cs="宋体"/>
                <w:sz w:val="24"/>
                <w:szCs w:val="24"/>
                <w:bdr w:val="none" w:color="auto" w:sz="0" w:space="0"/>
              </w:rPr>
              <w:t>五、强化监管和利用处置能力，切实防控危险废物环境风险</w:t>
            </w:r>
          </w:p>
        </w:tc>
      </w:tr>
      <w:tr w14:paraId="35BA9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80" w:hRule="atLeast"/>
        </w:trPr>
        <w:tc>
          <w:tcPr>
            <w:tcW w:w="975" w:type="dxa"/>
            <w:vMerge w:val="restart"/>
            <w:tcBorders>
              <w:top w:val="nil"/>
              <w:left w:val="nil"/>
              <w:bottom w:val="nil"/>
              <w:right w:val="nil"/>
            </w:tcBorders>
            <w:shd w:val="clear"/>
            <w:tcMar>
              <w:top w:w="0" w:type="dxa"/>
              <w:left w:w="105" w:type="dxa"/>
              <w:bottom w:w="0" w:type="dxa"/>
              <w:right w:w="105" w:type="dxa"/>
            </w:tcMar>
            <w:vAlign w:val="center"/>
          </w:tcPr>
          <w:p w14:paraId="0CF7F0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（十四）持续强化危险废物监督管理</w:t>
            </w:r>
          </w:p>
        </w:tc>
        <w:tc>
          <w:tcPr>
            <w:tcW w:w="1020" w:type="dxa"/>
            <w:tcBorders>
              <w:top w:val="nil"/>
              <w:left w:val="nil"/>
              <w:bottom w:val="nil"/>
              <w:right w:val="nil"/>
            </w:tcBorders>
            <w:shd w:val="clear"/>
            <w:tcMar>
              <w:top w:w="0" w:type="dxa"/>
              <w:left w:w="105" w:type="dxa"/>
              <w:bottom w:w="0" w:type="dxa"/>
              <w:right w:w="105" w:type="dxa"/>
            </w:tcMar>
            <w:vAlign w:val="center"/>
          </w:tcPr>
          <w:p w14:paraId="6525A0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90</w:t>
            </w:r>
          </w:p>
        </w:tc>
        <w:tc>
          <w:tcPr>
            <w:tcW w:w="7005" w:type="dxa"/>
            <w:tcBorders>
              <w:top w:val="nil"/>
              <w:left w:val="nil"/>
              <w:bottom w:val="nil"/>
              <w:right w:val="nil"/>
            </w:tcBorders>
            <w:shd w:val="clear"/>
            <w:tcMar>
              <w:top w:w="0" w:type="dxa"/>
              <w:left w:w="105" w:type="dxa"/>
              <w:bottom w:w="0" w:type="dxa"/>
              <w:right w:w="105" w:type="dxa"/>
            </w:tcMar>
            <w:vAlign w:val="center"/>
          </w:tcPr>
          <w:p w14:paraId="205022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严格落实危险废物规范化环境管理制度，定期组织企业开展自查和抽查考核，持续提升企业危险废物规范化环境管理水平。</w:t>
            </w:r>
          </w:p>
        </w:tc>
        <w:tc>
          <w:tcPr>
            <w:tcW w:w="1140" w:type="dxa"/>
            <w:tcBorders>
              <w:top w:val="nil"/>
              <w:left w:val="nil"/>
              <w:bottom w:val="nil"/>
              <w:right w:val="nil"/>
            </w:tcBorders>
            <w:shd w:val="clear"/>
            <w:tcMar>
              <w:top w:w="0" w:type="dxa"/>
              <w:left w:w="105" w:type="dxa"/>
              <w:bottom w:w="0" w:type="dxa"/>
              <w:right w:w="105" w:type="dxa"/>
            </w:tcMar>
            <w:vAlign w:val="center"/>
          </w:tcPr>
          <w:p w14:paraId="591D45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5A8731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区生态环境分局</w:t>
            </w:r>
          </w:p>
        </w:tc>
        <w:tc>
          <w:tcPr>
            <w:tcW w:w="990" w:type="dxa"/>
            <w:tcBorders>
              <w:top w:val="nil"/>
              <w:left w:val="nil"/>
              <w:bottom w:val="nil"/>
              <w:right w:val="nil"/>
            </w:tcBorders>
            <w:shd w:val="clear"/>
            <w:tcMar>
              <w:top w:w="0" w:type="dxa"/>
              <w:left w:w="105" w:type="dxa"/>
              <w:bottom w:w="0" w:type="dxa"/>
              <w:right w:w="105" w:type="dxa"/>
            </w:tcMar>
            <w:vAlign w:val="center"/>
          </w:tcPr>
          <w:p w14:paraId="46CADC82">
            <w:pPr>
              <w:keepNext w:val="0"/>
              <w:keepLines w:val="0"/>
              <w:widowControl/>
              <w:suppressLineNumbers w:val="0"/>
              <w:wordWrap w:val="0"/>
              <w:jc w:val="left"/>
            </w:pPr>
          </w:p>
        </w:tc>
      </w:tr>
      <w:tr w14:paraId="47A30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52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6B8EB179">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22CA06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91</w:t>
            </w:r>
          </w:p>
        </w:tc>
        <w:tc>
          <w:tcPr>
            <w:tcW w:w="7005" w:type="dxa"/>
            <w:tcBorders>
              <w:top w:val="nil"/>
              <w:left w:val="nil"/>
              <w:bottom w:val="nil"/>
              <w:right w:val="nil"/>
            </w:tcBorders>
            <w:shd w:val="clear"/>
            <w:tcMar>
              <w:top w:w="0" w:type="dxa"/>
              <w:left w:w="105" w:type="dxa"/>
              <w:bottom w:w="0" w:type="dxa"/>
              <w:right w:w="105" w:type="dxa"/>
            </w:tcMar>
            <w:vAlign w:val="center"/>
          </w:tcPr>
          <w:p w14:paraId="313C34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继续完善包头市危险废物物联网监控系统，推动危险废物视频监控、电子标签等信息化建设，持续强化危险废物全生命周期监管。</w:t>
            </w:r>
          </w:p>
        </w:tc>
        <w:tc>
          <w:tcPr>
            <w:tcW w:w="1140" w:type="dxa"/>
            <w:tcBorders>
              <w:top w:val="nil"/>
              <w:left w:val="nil"/>
              <w:bottom w:val="nil"/>
              <w:right w:val="nil"/>
            </w:tcBorders>
            <w:shd w:val="clear"/>
            <w:tcMar>
              <w:top w:w="0" w:type="dxa"/>
              <w:left w:w="105" w:type="dxa"/>
              <w:bottom w:w="0" w:type="dxa"/>
              <w:right w:w="105" w:type="dxa"/>
            </w:tcMar>
            <w:vAlign w:val="center"/>
          </w:tcPr>
          <w:p w14:paraId="07FBD2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5050F5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区生态环境分局</w:t>
            </w:r>
          </w:p>
        </w:tc>
        <w:tc>
          <w:tcPr>
            <w:tcW w:w="990" w:type="dxa"/>
            <w:tcBorders>
              <w:top w:val="nil"/>
              <w:left w:val="nil"/>
              <w:bottom w:val="nil"/>
              <w:right w:val="nil"/>
            </w:tcBorders>
            <w:shd w:val="clear"/>
            <w:tcMar>
              <w:top w:w="0" w:type="dxa"/>
              <w:left w:w="105" w:type="dxa"/>
              <w:bottom w:w="0" w:type="dxa"/>
              <w:right w:w="105" w:type="dxa"/>
            </w:tcMar>
            <w:vAlign w:val="center"/>
          </w:tcPr>
          <w:p w14:paraId="1269738B">
            <w:pPr>
              <w:keepNext w:val="0"/>
              <w:keepLines w:val="0"/>
              <w:widowControl/>
              <w:suppressLineNumbers w:val="0"/>
              <w:wordWrap w:val="0"/>
              <w:jc w:val="left"/>
            </w:pPr>
          </w:p>
        </w:tc>
      </w:tr>
      <w:tr w14:paraId="3D418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4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5B91AEF1">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3BE061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92</w:t>
            </w:r>
          </w:p>
        </w:tc>
        <w:tc>
          <w:tcPr>
            <w:tcW w:w="7005" w:type="dxa"/>
            <w:tcBorders>
              <w:top w:val="nil"/>
              <w:left w:val="nil"/>
              <w:bottom w:val="nil"/>
              <w:right w:val="nil"/>
            </w:tcBorders>
            <w:shd w:val="clear"/>
            <w:tcMar>
              <w:top w:w="0" w:type="dxa"/>
              <w:left w:w="105" w:type="dxa"/>
              <w:bottom w:w="0" w:type="dxa"/>
              <w:right w:w="105" w:type="dxa"/>
            </w:tcMar>
            <w:vAlign w:val="center"/>
          </w:tcPr>
          <w:p w14:paraId="4F082B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推动建立健全跨部门、跨区域协同联动和信息共享机制，严厉打击固体废物非法转移倾倒行为。</w:t>
            </w:r>
          </w:p>
        </w:tc>
        <w:tc>
          <w:tcPr>
            <w:tcW w:w="1140" w:type="dxa"/>
            <w:tcBorders>
              <w:top w:val="nil"/>
              <w:left w:val="nil"/>
              <w:bottom w:val="nil"/>
              <w:right w:val="nil"/>
            </w:tcBorders>
            <w:shd w:val="clear"/>
            <w:tcMar>
              <w:top w:w="0" w:type="dxa"/>
              <w:left w:w="105" w:type="dxa"/>
              <w:bottom w:w="0" w:type="dxa"/>
              <w:right w:w="105" w:type="dxa"/>
            </w:tcMar>
            <w:vAlign w:val="center"/>
          </w:tcPr>
          <w:p w14:paraId="566013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4A9419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区生态环境分局</w:t>
            </w:r>
          </w:p>
        </w:tc>
        <w:tc>
          <w:tcPr>
            <w:tcW w:w="990" w:type="dxa"/>
            <w:tcBorders>
              <w:top w:val="nil"/>
              <w:left w:val="nil"/>
              <w:bottom w:val="nil"/>
              <w:right w:val="nil"/>
            </w:tcBorders>
            <w:shd w:val="clear"/>
            <w:tcMar>
              <w:top w:w="0" w:type="dxa"/>
              <w:left w:w="105" w:type="dxa"/>
              <w:bottom w:w="0" w:type="dxa"/>
              <w:right w:w="105" w:type="dxa"/>
            </w:tcMar>
            <w:vAlign w:val="center"/>
          </w:tcPr>
          <w:p w14:paraId="72B2EFC1">
            <w:pPr>
              <w:keepNext w:val="0"/>
              <w:keepLines w:val="0"/>
              <w:widowControl/>
              <w:suppressLineNumbers w:val="0"/>
              <w:wordWrap w:val="0"/>
              <w:jc w:val="left"/>
            </w:pPr>
          </w:p>
        </w:tc>
      </w:tr>
      <w:tr w14:paraId="4F2AC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65" w:hRule="atLeast"/>
        </w:trPr>
        <w:tc>
          <w:tcPr>
            <w:tcW w:w="975" w:type="dxa"/>
            <w:vMerge w:val="restart"/>
            <w:tcBorders>
              <w:top w:val="nil"/>
              <w:left w:val="nil"/>
              <w:bottom w:val="nil"/>
              <w:right w:val="nil"/>
            </w:tcBorders>
            <w:shd w:val="clear"/>
            <w:tcMar>
              <w:top w:w="0" w:type="dxa"/>
              <w:left w:w="105" w:type="dxa"/>
              <w:bottom w:w="0" w:type="dxa"/>
              <w:right w:w="105" w:type="dxa"/>
            </w:tcMar>
            <w:vAlign w:val="center"/>
          </w:tcPr>
          <w:p w14:paraId="4C6B32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（十五）健全危险废物收运体系建设</w:t>
            </w:r>
          </w:p>
        </w:tc>
        <w:tc>
          <w:tcPr>
            <w:tcW w:w="1020" w:type="dxa"/>
            <w:tcBorders>
              <w:top w:val="nil"/>
              <w:left w:val="nil"/>
              <w:bottom w:val="nil"/>
              <w:right w:val="nil"/>
            </w:tcBorders>
            <w:shd w:val="clear"/>
            <w:tcMar>
              <w:top w:w="0" w:type="dxa"/>
              <w:left w:w="105" w:type="dxa"/>
              <w:bottom w:w="0" w:type="dxa"/>
              <w:right w:w="105" w:type="dxa"/>
            </w:tcMar>
            <w:vAlign w:val="center"/>
          </w:tcPr>
          <w:p w14:paraId="0B66DD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93</w:t>
            </w:r>
          </w:p>
        </w:tc>
        <w:tc>
          <w:tcPr>
            <w:tcW w:w="7005" w:type="dxa"/>
            <w:tcBorders>
              <w:top w:val="nil"/>
              <w:left w:val="nil"/>
              <w:bottom w:val="nil"/>
              <w:right w:val="nil"/>
            </w:tcBorders>
            <w:shd w:val="clear"/>
            <w:tcMar>
              <w:top w:w="0" w:type="dxa"/>
              <w:left w:w="105" w:type="dxa"/>
              <w:bottom w:w="0" w:type="dxa"/>
              <w:right w:w="105" w:type="dxa"/>
            </w:tcMar>
            <w:vAlign w:val="center"/>
          </w:tcPr>
          <w:p w14:paraId="1C9878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积极稳妥发展分类收集、分类贮存和预处理服务。</w:t>
            </w:r>
          </w:p>
        </w:tc>
        <w:tc>
          <w:tcPr>
            <w:tcW w:w="1140" w:type="dxa"/>
            <w:tcBorders>
              <w:top w:val="nil"/>
              <w:left w:val="nil"/>
              <w:bottom w:val="nil"/>
              <w:right w:val="nil"/>
            </w:tcBorders>
            <w:shd w:val="clear"/>
            <w:tcMar>
              <w:top w:w="0" w:type="dxa"/>
              <w:left w:w="105" w:type="dxa"/>
              <w:bottom w:w="0" w:type="dxa"/>
              <w:right w:w="105" w:type="dxa"/>
            </w:tcMar>
            <w:vAlign w:val="center"/>
          </w:tcPr>
          <w:p w14:paraId="249520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445EE5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区生态环境分局</w:t>
            </w:r>
          </w:p>
        </w:tc>
        <w:tc>
          <w:tcPr>
            <w:tcW w:w="990" w:type="dxa"/>
            <w:tcBorders>
              <w:top w:val="nil"/>
              <w:left w:val="nil"/>
              <w:bottom w:val="nil"/>
              <w:right w:val="nil"/>
            </w:tcBorders>
            <w:shd w:val="clear"/>
            <w:tcMar>
              <w:top w:w="0" w:type="dxa"/>
              <w:left w:w="105" w:type="dxa"/>
              <w:bottom w:w="0" w:type="dxa"/>
              <w:right w:w="105" w:type="dxa"/>
            </w:tcMar>
            <w:vAlign w:val="center"/>
          </w:tcPr>
          <w:p w14:paraId="3B15F68E">
            <w:pPr>
              <w:keepNext w:val="0"/>
              <w:keepLines w:val="0"/>
              <w:widowControl/>
              <w:suppressLineNumbers w:val="0"/>
              <w:wordWrap w:val="0"/>
              <w:jc w:val="left"/>
            </w:pPr>
          </w:p>
        </w:tc>
      </w:tr>
      <w:tr w14:paraId="566C8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4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50FA19FA">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6FC473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94</w:t>
            </w:r>
          </w:p>
        </w:tc>
        <w:tc>
          <w:tcPr>
            <w:tcW w:w="7005" w:type="dxa"/>
            <w:tcBorders>
              <w:top w:val="nil"/>
              <w:left w:val="nil"/>
              <w:bottom w:val="nil"/>
              <w:right w:val="nil"/>
            </w:tcBorders>
            <w:shd w:val="clear"/>
            <w:tcMar>
              <w:top w:w="0" w:type="dxa"/>
              <w:left w:w="105" w:type="dxa"/>
              <w:bottom w:w="0" w:type="dxa"/>
              <w:right w:w="105" w:type="dxa"/>
            </w:tcMar>
            <w:vAlign w:val="center"/>
          </w:tcPr>
          <w:p w14:paraId="6FAD79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鼓励危险废物综合收集转运企业扩大小微企业服务范围，促进危险废物收集向专业化、规模化和园区化发展。</w:t>
            </w:r>
          </w:p>
        </w:tc>
        <w:tc>
          <w:tcPr>
            <w:tcW w:w="1140" w:type="dxa"/>
            <w:tcBorders>
              <w:top w:val="nil"/>
              <w:left w:val="nil"/>
              <w:bottom w:val="nil"/>
              <w:right w:val="nil"/>
            </w:tcBorders>
            <w:shd w:val="clear"/>
            <w:tcMar>
              <w:top w:w="0" w:type="dxa"/>
              <w:left w:w="105" w:type="dxa"/>
              <w:bottom w:w="0" w:type="dxa"/>
              <w:right w:w="105" w:type="dxa"/>
            </w:tcMar>
            <w:vAlign w:val="center"/>
          </w:tcPr>
          <w:p w14:paraId="2E6930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2A71C8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区生态环境分局</w:t>
            </w:r>
          </w:p>
        </w:tc>
        <w:tc>
          <w:tcPr>
            <w:tcW w:w="990" w:type="dxa"/>
            <w:tcBorders>
              <w:top w:val="nil"/>
              <w:left w:val="nil"/>
              <w:bottom w:val="nil"/>
              <w:right w:val="nil"/>
            </w:tcBorders>
            <w:shd w:val="clear"/>
            <w:tcMar>
              <w:top w:w="0" w:type="dxa"/>
              <w:left w:w="105" w:type="dxa"/>
              <w:bottom w:w="0" w:type="dxa"/>
              <w:right w:w="105" w:type="dxa"/>
            </w:tcMar>
            <w:vAlign w:val="center"/>
          </w:tcPr>
          <w:p w14:paraId="3212FFA8">
            <w:pPr>
              <w:keepNext w:val="0"/>
              <w:keepLines w:val="0"/>
              <w:widowControl/>
              <w:suppressLineNumbers w:val="0"/>
              <w:wordWrap w:val="0"/>
              <w:jc w:val="left"/>
            </w:pPr>
          </w:p>
        </w:tc>
      </w:tr>
      <w:tr w14:paraId="08478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2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57F4187F">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2715DE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95</w:t>
            </w:r>
          </w:p>
        </w:tc>
        <w:tc>
          <w:tcPr>
            <w:tcW w:w="7005" w:type="dxa"/>
            <w:tcBorders>
              <w:top w:val="nil"/>
              <w:left w:val="nil"/>
              <w:bottom w:val="nil"/>
              <w:right w:val="nil"/>
            </w:tcBorders>
            <w:shd w:val="clear"/>
            <w:tcMar>
              <w:top w:w="0" w:type="dxa"/>
              <w:left w:w="105" w:type="dxa"/>
              <w:bottom w:w="0" w:type="dxa"/>
              <w:right w:w="105" w:type="dxa"/>
            </w:tcMar>
            <w:vAlign w:val="center"/>
          </w:tcPr>
          <w:p w14:paraId="4E6AB7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强化社会源危险废物收集管理工作，进一步规范和提高机动车维修行业废矿物油、废铅蓄电池、废漆渣、废活性炭等危险废物收集范围。</w:t>
            </w:r>
          </w:p>
        </w:tc>
        <w:tc>
          <w:tcPr>
            <w:tcW w:w="1140" w:type="dxa"/>
            <w:tcBorders>
              <w:top w:val="nil"/>
              <w:left w:val="nil"/>
              <w:bottom w:val="nil"/>
              <w:right w:val="nil"/>
            </w:tcBorders>
            <w:shd w:val="clear"/>
            <w:tcMar>
              <w:top w:w="0" w:type="dxa"/>
              <w:left w:w="105" w:type="dxa"/>
              <w:bottom w:w="0" w:type="dxa"/>
              <w:right w:w="105" w:type="dxa"/>
            </w:tcMar>
            <w:vAlign w:val="center"/>
          </w:tcPr>
          <w:p w14:paraId="399872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326172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区生态环境分局</w:t>
            </w:r>
          </w:p>
        </w:tc>
        <w:tc>
          <w:tcPr>
            <w:tcW w:w="990" w:type="dxa"/>
            <w:tcBorders>
              <w:top w:val="nil"/>
              <w:left w:val="nil"/>
              <w:bottom w:val="nil"/>
              <w:right w:val="nil"/>
            </w:tcBorders>
            <w:shd w:val="clear"/>
            <w:tcMar>
              <w:top w:w="0" w:type="dxa"/>
              <w:left w:w="105" w:type="dxa"/>
              <w:bottom w:w="0" w:type="dxa"/>
              <w:right w:w="105" w:type="dxa"/>
            </w:tcMar>
            <w:vAlign w:val="center"/>
          </w:tcPr>
          <w:p w14:paraId="532E5F8A">
            <w:pPr>
              <w:keepNext w:val="0"/>
              <w:keepLines w:val="0"/>
              <w:widowControl/>
              <w:suppressLineNumbers w:val="0"/>
              <w:wordWrap w:val="0"/>
              <w:jc w:val="left"/>
            </w:pPr>
          </w:p>
        </w:tc>
      </w:tr>
      <w:tr w14:paraId="6130E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6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513CF5A1">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4B6748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96</w:t>
            </w:r>
          </w:p>
        </w:tc>
        <w:tc>
          <w:tcPr>
            <w:tcW w:w="7005" w:type="dxa"/>
            <w:tcBorders>
              <w:top w:val="nil"/>
              <w:left w:val="nil"/>
              <w:bottom w:val="nil"/>
              <w:right w:val="nil"/>
            </w:tcBorders>
            <w:shd w:val="clear"/>
            <w:tcMar>
              <w:top w:w="0" w:type="dxa"/>
              <w:left w:w="105" w:type="dxa"/>
              <w:bottom w:w="0" w:type="dxa"/>
              <w:right w:w="105" w:type="dxa"/>
            </w:tcMar>
            <w:vAlign w:val="center"/>
          </w:tcPr>
          <w:p w14:paraId="26F3C9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加</w:t>
            </w:r>
            <w:r>
              <w:rPr>
                <w:rFonts w:hint="eastAsia" w:ascii="宋体" w:hAnsi="宋体" w:eastAsia="宋体" w:cs="宋体"/>
                <w:spacing w:val="0"/>
                <w:sz w:val="24"/>
                <w:szCs w:val="24"/>
                <w:bdr w:val="none" w:color="auto" w:sz="0" w:space="0"/>
              </w:rPr>
              <w:t>强科研机构、高等院校、中小学、环境监测机构等实验室废物收集、贮存、转运体系建设。</w:t>
            </w:r>
          </w:p>
        </w:tc>
        <w:tc>
          <w:tcPr>
            <w:tcW w:w="1140" w:type="dxa"/>
            <w:tcBorders>
              <w:top w:val="nil"/>
              <w:left w:val="nil"/>
              <w:bottom w:val="nil"/>
              <w:right w:val="nil"/>
            </w:tcBorders>
            <w:shd w:val="clear"/>
            <w:tcMar>
              <w:top w:w="0" w:type="dxa"/>
              <w:left w:w="105" w:type="dxa"/>
              <w:bottom w:w="0" w:type="dxa"/>
              <w:right w:w="105" w:type="dxa"/>
            </w:tcMar>
            <w:vAlign w:val="center"/>
          </w:tcPr>
          <w:p w14:paraId="086823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01D792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区生态环境分局</w:t>
            </w:r>
          </w:p>
        </w:tc>
        <w:tc>
          <w:tcPr>
            <w:tcW w:w="990" w:type="dxa"/>
            <w:tcBorders>
              <w:top w:val="nil"/>
              <w:left w:val="nil"/>
              <w:bottom w:val="nil"/>
              <w:right w:val="nil"/>
            </w:tcBorders>
            <w:shd w:val="clear"/>
            <w:tcMar>
              <w:top w:w="0" w:type="dxa"/>
              <w:left w:w="105" w:type="dxa"/>
              <w:bottom w:w="0" w:type="dxa"/>
              <w:right w:w="105" w:type="dxa"/>
            </w:tcMar>
            <w:vAlign w:val="center"/>
          </w:tcPr>
          <w:p w14:paraId="1CD08F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区教育局</w:t>
            </w:r>
          </w:p>
        </w:tc>
      </w:tr>
      <w:tr w14:paraId="2D40E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20" w:hRule="atLeast"/>
        </w:trPr>
        <w:tc>
          <w:tcPr>
            <w:tcW w:w="975" w:type="dxa"/>
            <w:vMerge w:val="restart"/>
            <w:tcBorders>
              <w:top w:val="nil"/>
              <w:left w:val="nil"/>
              <w:bottom w:val="nil"/>
              <w:right w:val="nil"/>
            </w:tcBorders>
            <w:shd w:val="clear"/>
            <w:tcMar>
              <w:top w:w="0" w:type="dxa"/>
              <w:left w:w="105" w:type="dxa"/>
              <w:bottom w:w="0" w:type="dxa"/>
              <w:right w:w="105" w:type="dxa"/>
            </w:tcMar>
            <w:vAlign w:val="center"/>
          </w:tcPr>
          <w:p w14:paraId="4709C0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（十六）加强危险废物利用处置能力建设</w:t>
            </w:r>
          </w:p>
        </w:tc>
        <w:tc>
          <w:tcPr>
            <w:tcW w:w="1020" w:type="dxa"/>
            <w:tcBorders>
              <w:top w:val="nil"/>
              <w:left w:val="nil"/>
              <w:bottom w:val="nil"/>
              <w:right w:val="nil"/>
            </w:tcBorders>
            <w:shd w:val="clear"/>
            <w:tcMar>
              <w:top w:w="0" w:type="dxa"/>
              <w:left w:w="105" w:type="dxa"/>
              <w:bottom w:w="0" w:type="dxa"/>
              <w:right w:w="105" w:type="dxa"/>
            </w:tcMar>
            <w:vAlign w:val="center"/>
          </w:tcPr>
          <w:p w14:paraId="3A6092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97</w:t>
            </w:r>
          </w:p>
        </w:tc>
        <w:tc>
          <w:tcPr>
            <w:tcW w:w="7005" w:type="dxa"/>
            <w:tcBorders>
              <w:top w:val="nil"/>
              <w:left w:val="nil"/>
              <w:bottom w:val="nil"/>
              <w:right w:val="nil"/>
            </w:tcBorders>
            <w:shd w:val="clear"/>
            <w:tcMar>
              <w:top w:w="0" w:type="dxa"/>
              <w:left w:w="105" w:type="dxa"/>
              <w:bottom w:w="0" w:type="dxa"/>
              <w:right w:w="105" w:type="dxa"/>
            </w:tcMar>
            <w:vAlign w:val="center"/>
          </w:tcPr>
          <w:p w14:paraId="79FAED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科学合理布局危险废物处置设施，积极推动废酸、工业废盐等危险废物“点对点”定向利用经营许可豁免管理试点。</w:t>
            </w:r>
          </w:p>
        </w:tc>
        <w:tc>
          <w:tcPr>
            <w:tcW w:w="1140" w:type="dxa"/>
            <w:tcBorders>
              <w:top w:val="nil"/>
              <w:left w:val="nil"/>
              <w:bottom w:val="nil"/>
              <w:right w:val="nil"/>
            </w:tcBorders>
            <w:shd w:val="clear"/>
            <w:tcMar>
              <w:top w:w="0" w:type="dxa"/>
              <w:left w:w="105" w:type="dxa"/>
              <w:bottom w:w="0" w:type="dxa"/>
              <w:right w:w="105" w:type="dxa"/>
            </w:tcMar>
            <w:vAlign w:val="center"/>
          </w:tcPr>
          <w:p w14:paraId="64000B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2CB6F4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区生态环境分局</w:t>
            </w:r>
          </w:p>
        </w:tc>
        <w:tc>
          <w:tcPr>
            <w:tcW w:w="990" w:type="dxa"/>
            <w:tcBorders>
              <w:top w:val="nil"/>
              <w:left w:val="nil"/>
              <w:bottom w:val="nil"/>
              <w:right w:val="nil"/>
            </w:tcBorders>
            <w:shd w:val="clear"/>
            <w:tcMar>
              <w:top w:w="0" w:type="dxa"/>
              <w:left w:w="105" w:type="dxa"/>
              <w:bottom w:w="0" w:type="dxa"/>
              <w:right w:w="105" w:type="dxa"/>
            </w:tcMar>
            <w:vAlign w:val="center"/>
          </w:tcPr>
          <w:p w14:paraId="2FA075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区发改委</w:t>
            </w:r>
          </w:p>
        </w:tc>
      </w:tr>
      <w:tr w14:paraId="4EF9D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5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0307F9AF">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65A4E1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98</w:t>
            </w:r>
          </w:p>
        </w:tc>
        <w:tc>
          <w:tcPr>
            <w:tcW w:w="7005" w:type="dxa"/>
            <w:tcBorders>
              <w:top w:val="nil"/>
              <w:left w:val="nil"/>
              <w:bottom w:val="nil"/>
              <w:right w:val="nil"/>
            </w:tcBorders>
            <w:shd w:val="clear"/>
            <w:tcMar>
              <w:top w:w="0" w:type="dxa"/>
              <w:left w:w="105" w:type="dxa"/>
              <w:bottom w:w="0" w:type="dxa"/>
              <w:right w:w="105" w:type="dxa"/>
            </w:tcMar>
            <w:vAlign w:val="center"/>
          </w:tcPr>
          <w:p w14:paraId="277927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开展包头危废处置中心升级改造，规划建设刚性填埋场。</w:t>
            </w:r>
          </w:p>
        </w:tc>
        <w:tc>
          <w:tcPr>
            <w:tcW w:w="1140" w:type="dxa"/>
            <w:tcBorders>
              <w:top w:val="nil"/>
              <w:left w:val="nil"/>
              <w:bottom w:val="nil"/>
              <w:right w:val="nil"/>
            </w:tcBorders>
            <w:shd w:val="clear"/>
            <w:tcMar>
              <w:top w:w="0" w:type="dxa"/>
              <w:left w:w="105" w:type="dxa"/>
              <w:bottom w:w="0" w:type="dxa"/>
              <w:right w:w="105" w:type="dxa"/>
            </w:tcMar>
            <w:vAlign w:val="center"/>
          </w:tcPr>
          <w:p w14:paraId="157043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650" w:type="dxa"/>
            <w:tcBorders>
              <w:top w:val="nil"/>
              <w:left w:val="nil"/>
              <w:bottom w:val="nil"/>
              <w:right w:val="nil"/>
            </w:tcBorders>
            <w:shd w:val="clear"/>
            <w:tcMar>
              <w:top w:w="0" w:type="dxa"/>
              <w:left w:w="105" w:type="dxa"/>
              <w:bottom w:w="0" w:type="dxa"/>
              <w:right w:w="105" w:type="dxa"/>
            </w:tcMar>
            <w:vAlign w:val="center"/>
          </w:tcPr>
          <w:p w14:paraId="31FD46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区生态环境分局</w:t>
            </w:r>
          </w:p>
          <w:p w14:paraId="326D74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区发改委</w:t>
            </w:r>
          </w:p>
        </w:tc>
        <w:tc>
          <w:tcPr>
            <w:tcW w:w="990" w:type="dxa"/>
            <w:tcBorders>
              <w:top w:val="nil"/>
              <w:left w:val="nil"/>
              <w:bottom w:val="nil"/>
              <w:right w:val="nil"/>
            </w:tcBorders>
            <w:shd w:val="clear"/>
            <w:tcMar>
              <w:top w:w="0" w:type="dxa"/>
              <w:left w:w="105" w:type="dxa"/>
              <w:bottom w:w="0" w:type="dxa"/>
              <w:right w:w="105" w:type="dxa"/>
            </w:tcMar>
            <w:vAlign w:val="center"/>
          </w:tcPr>
          <w:p w14:paraId="03F59F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区自然资源局</w:t>
            </w:r>
          </w:p>
        </w:tc>
      </w:tr>
      <w:tr w14:paraId="4B19C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6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578DB7F7">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04B011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99</w:t>
            </w:r>
          </w:p>
        </w:tc>
        <w:tc>
          <w:tcPr>
            <w:tcW w:w="7005" w:type="dxa"/>
            <w:tcBorders>
              <w:top w:val="nil"/>
              <w:left w:val="nil"/>
              <w:bottom w:val="nil"/>
              <w:right w:val="nil"/>
            </w:tcBorders>
            <w:shd w:val="clear"/>
            <w:tcMar>
              <w:top w:w="0" w:type="dxa"/>
              <w:left w:w="105" w:type="dxa"/>
              <w:bottom w:w="0" w:type="dxa"/>
              <w:right w:w="105" w:type="dxa"/>
            </w:tcMar>
            <w:vAlign w:val="center"/>
          </w:tcPr>
          <w:p w14:paraId="470639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鼓</w:t>
            </w:r>
            <w:r>
              <w:rPr>
                <w:rFonts w:hint="eastAsia" w:ascii="宋体" w:hAnsi="宋体" w:eastAsia="宋体" w:cs="宋体"/>
                <w:spacing w:val="0"/>
                <w:sz w:val="24"/>
                <w:szCs w:val="24"/>
                <w:bdr w:val="none" w:color="auto" w:sz="0" w:space="0"/>
              </w:rPr>
              <w:t>励危险废物年产生量</w:t>
            </w:r>
            <w:r>
              <w:rPr>
                <w:rFonts w:hint="default" w:ascii="Times New Roman" w:hAnsi="Times New Roman" w:eastAsia="宋体" w:cs="Times New Roman"/>
                <w:spacing w:val="0"/>
                <w:sz w:val="24"/>
                <w:szCs w:val="24"/>
                <w:bdr w:val="none" w:color="auto" w:sz="0" w:space="0"/>
              </w:rPr>
              <w:t>1000</w:t>
            </w:r>
            <w:r>
              <w:rPr>
                <w:rFonts w:hint="eastAsia" w:ascii="宋体" w:hAnsi="宋体" w:eastAsia="宋体" w:cs="宋体"/>
                <w:spacing w:val="0"/>
                <w:sz w:val="24"/>
                <w:szCs w:val="24"/>
                <w:bdr w:val="none" w:color="auto" w:sz="0" w:space="0"/>
              </w:rPr>
              <w:t>吨以上的企业，配套建设利用处置设施，减少转移环境风险</w:t>
            </w:r>
            <w:r>
              <w:rPr>
                <w:rFonts w:hint="eastAsia" w:ascii="宋体" w:hAnsi="宋体" w:eastAsia="宋体" w:cs="宋体"/>
                <w:sz w:val="24"/>
                <w:szCs w:val="24"/>
                <w:bdr w:val="none" w:color="auto" w:sz="0" w:space="0"/>
              </w:rPr>
              <w:t>。</w:t>
            </w:r>
          </w:p>
        </w:tc>
        <w:tc>
          <w:tcPr>
            <w:tcW w:w="1140" w:type="dxa"/>
            <w:tcBorders>
              <w:top w:val="nil"/>
              <w:left w:val="nil"/>
              <w:bottom w:val="nil"/>
              <w:right w:val="nil"/>
            </w:tcBorders>
            <w:shd w:val="clear"/>
            <w:tcMar>
              <w:top w:w="0" w:type="dxa"/>
              <w:left w:w="105" w:type="dxa"/>
              <w:bottom w:w="0" w:type="dxa"/>
              <w:right w:w="105" w:type="dxa"/>
            </w:tcMar>
            <w:vAlign w:val="center"/>
          </w:tcPr>
          <w:p w14:paraId="752B9E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07D7A4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区生态环境分局</w:t>
            </w:r>
          </w:p>
        </w:tc>
        <w:tc>
          <w:tcPr>
            <w:tcW w:w="990" w:type="dxa"/>
            <w:tcBorders>
              <w:top w:val="nil"/>
              <w:left w:val="nil"/>
              <w:bottom w:val="nil"/>
              <w:right w:val="nil"/>
            </w:tcBorders>
            <w:shd w:val="clear"/>
            <w:tcMar>
              <w:top w:w="0" w:type="dxa"/>
              <w:left w:w="105" w:type="dxa"/>
              <w:bottom w:w="0" w:type="dxa"/>
              <w:right w:w="105" w:type="dxa"/>
            </w:tcMar>
            <w:vAlign w:val="center"/>
          </w:tcPr>
          <w:p w14:paraId="76042F0B">
            <w:pPr>
              <w:keepNext w:val="0"/>
              <w:keepLines w:val="0"/>
              <w:widowControl/>
              <w:suppressLineNumbers w:val="0"/>
              <w:wordWrap w:val="0"/>
              <w:jc w:val="left"/>
            </w:pPr>
          </w:p>
        </w:tc>
      </w:tr>
      <w:tr w14:paraId="320F4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22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78567F37">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057776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100</w:t>
            </w:r>
          </w:p>
        </w:tc>
        <w:tc>
          <w:tcPr>
            <w:tcW w:w="7005" w:type="dxa"/>
            <w:tcBorders>
              <w:top w:val="nil"/>
              <w:left w:val="nil"/>
              <w:bottom w:val="nil"/>
              <w:right w:val="nil"/>
            </w:tcBorders>
            <w:shd w:val="clear"/>
            <w:tcMar>
              <w:top w:w="0" w:type="dxa"/>
              <w:left w:w="105" w:type="dxa"/>
              <w:bottom w:w="0" w:type="dxa"/>
              <w:right w:w="105" w:type="dxa"/>
            </w:tcMar>
            <w:vAlign w:val="center"/>
          </w:tcPr>
          <w:p w14:paraId="720623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支持大型企业集团跨区域统筹布局，推动集团内部共享危险废物利用处置设施。</w:t>
            </w:r>
          </w:p>
        </w:tc>
        <w:tc>
          <w:tcPr>
            <w:tcW w:w="1140" w:type="dxa"/>
            <w:tcBorders>
              <w:top w:val="nil"/>
              <w:left w:val="nil"/>
              <w:bottom w:val="nil"/>
              <w:right w:val="nil"/>
            </w:tcBorders>
            <w:shd w:val="clear"/>
            <w:tcMar>
              <w:top w:w="0" w:type="dxa"/>
              <w:left w:w="105" w:type="dxa"/>
              <w:bottom w:w="0" w:type="dxa"/>
              <w:right w:w="105" w:type="dxa"/>
            </w:tcMar>
            <w:vAlign w:val="center"/>
          </w:tcPr>
          <w:p w14:paraId="4500B1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4B3261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区生态环境分局</w:t>
            </w:r>
          </w:p>
        </w:tc>
        <w:tc>
          <w:tcPr>
            <w:tcW w:w="990" w:type="dxa"/>
            <w:tcBorders>
              <w:top w:val="nil"/>
              <w:left w:val="nil"/>
              <w:bottom w:val="nil"/>
              <w:right w:val="nil"/>
            </w:tcBorders>
            <w:shd w:val="clear"/>
            <w:tcMar>
              <w:top w:w="0" w:type="dxa"/>
              <w:left w:w="105" w:type="dxa"/>
              <w:bottom w:w="0" w:type="dxa"/>
              <w:right w:w="105" w:type="dxa"/>
            </w:tcMar>
            <w:vAlign w:val="center"/>
          </w:tcPr>
          <w:p w14:paraId="3DBAD424">
            <w:pPr>
              <w:keepNext w:val="0"/>
              <w:keepLines w:val="0"/>
              <w:widowControl/>
              <w:suppressLineNumbers w:val="0"/>
              <w:wordWrap w:val="0"/>
              <w:jc w:val="left"/>
            </w:pPr>
          </w:p>
        </w:tc>
      </w:tr>
    </w:tbl>
    <w:p w14:paraId="04E2F487">
      <w:pPr>
        <w:pStyle w:val="2"/>
        <w:keepNext w:val="0"/>
        <w:keepLines w:val="0"/>
        <w:widowControl/>
        <w:suppressLineNumbers w:val="0"/>
        <w:spacing w:before="0" w:beforeAutospacing="0" w:after="0" w:afterAutospacing="0" w:line="405" w:lineRule="atLeast"/>
        <w:ind w:left="0" w:firstLine="0"/>
      </w:pPr>
      <w:r>
        <w:rPr>
          <w:rFonts w:hint="default" w:ascii="Times New Roman" w:hAnsi="Times New Roman" w:cs="Times New Roman"/>
          <w:sz w:val="24"/>
          <w:szCs w:val="24"/>
        </w:rPr>
        <w:t> </w:t>
      </w:r>
    </w:p>
    <w:tbl>
      <w:tblPr>
        <w:tblW w:w="0" w:type="auto"/>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75" w:type="dxa"/>
          <w:left w:w="150" w:type="dxa"/>
          <w:bottom w:w="75" w:type="dxa"/>
          <w:right w:w="150" w:type="dxa"/>
        </w:tblCellMar>
      </w:tblPr>
      <w:tblGrid>
        <w:gridCol w:w="866"/>
        <w:gridCol w:w="803"/>
        <w:gridCol w:w="4664"/>
        <w:gridCol w:w="877"/>
        <w:gridCol w:w="1284"/>
        <w:gridCol w:w="794"/>
      </w:tblGrid>
      <w:tr w14:paraId="5D79F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20" w:hRule="atLeast"/>
        </w:trPr>
        <w:tc>
          <w:tcPr>
            <w:tcW w:w="975" w:type="dxa"/>
            <w:tcBorders>
              <w:top w:val="nil"/>
              <w:left w:val="nil"/>
              <w:bottom w:val="nil"/>
              <w:right w:val="nil"/>
            </w:tcBorders>
            <w:shd w:val="clear"/>
            <w:tcMar>
              <w:top w:w="0" w:type="dxa"/>
              <w:left w:w="105" w:type="dxa"/>
              <w:bottom w:w="0" w:type="dxa"/>
              <w:right w:w="105" w:type="dxa"/>
            </w:tcMar>
            <w:vAlign w:val="center"/>
          </w:tcPr>
          <w:p w14:paraId="1922E0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重点建设任务</w:t>
            </w:r>
          </w:p>
        </w:tc>
        <w:tc>
          <w:tcPr>
            <w:tcW w:w="1020" w:type="dxa"/>
            <w:tcBorders>
              <w:top w:val="nil"/>
              <w:left w:val="nil"/>
              <w:bottom w:val="nil"/>
              <w:right w:val="nil"/>
            </w:tcBorders>
            <w:shd w:val="clear"/>
            <w:tcMar>
              <w:top w:w="0" w:type="dxa"/>
              <w:left w:w="105" w:type="dxa"/>
              <w:bottom w:w="0" w:type="dxa"/>
              <w:right w:w="105" w:type="dxa"/>
            </w:tcMar>
            <w:vAlign w:val="center"/>
          </w:tcPr>
          <w:p w14:paraId="7CA694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分解</w:t>
            </w:r>
          </w:p>
          <w:p w14:paraId="5BAFAD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序号</w:t>
            </w:r>
          </w:p>
        </w:tc>
        <w:tc>
          <w:tcPr>
            <w:tcW w:w="7005" w:type="dxa"/>
            <w:tcBorders>
              <w:top w:val="nil"/>
              <w:left w:val="nil"/>
              <w:bottom w:val="nil"/>
              <w:right w:val="nil"/>
            </w:tcBorders>
            <w:shd w:val="clear"/>
            <w:tcMar>
              <w:top w:w="0" w:type="dxa"/>
              <w:left w:w="105" w:type="dxa"/>
              <w:bottom w:w="0" w:type="dxa"/>
              <w:right w:w="105" w:type="dxa"/>
            </w:tcMar>
            <w:vAlign w:val="center"/>
          </w:tcPr>
          <w:p w14:paraId="3BB924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任务内容分解</w:t>
            </w:r>
          </w:p>
        </w:tc>
        <w:tc>
          <w:tcPr>
            <w:tcW w:w="1140" w:type="dxa"/>
            <w:tcBorders>
              <w:top w:val="nil"/>
              <w:left w:val="nil"/>
              <w:bottom w:val="nil"/>
              <w:right w:val="nil"/>
            </w:tcBorders>
            <w:shd w:val="clear"/>
            <w:tcMar>
              <w:top w:w="0" w:type="dxa"/>
              <w:left w:w="105" w:type="dxa"/>
              <w:bottom w:w="0" w:type="dxa"/>
              <w:right w:w="105" w:type="dxa"/>
            </w:tcMar>
            <w:vAlign w:val="center"/>
          </w:tcPr>
          <w:p w14:paraId="4D05BC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完成时限</w:t>
            </w:r>
          </w:p>
        </w:tc>
        <w:tc>
          <w:tcPr>
            <w:tcW w:w="1650" w:type="dxa"/>
            <w:tcBorders>
              <w:top w:val="nil"/>
              <w:left w:val="nil"/>
              <w:bottom w:val="nil"/>
              <w:right w:val="nil"/>
            </w:tcBorders>
            <w:shd w:val="clear"/>
            <w:tcMar>
              <w:top w:w="0" w:type="dxa"/>
              <w:left w:w="105" w:type="dxa"/>
              <w:bottom w:w="0" w:type="dxa"/>
              <w:right w:w="105" w:type="dxa"/>
            </w:tcMar>
            <w:vAlign w:val="center"/>
          </w:tcPr>
          <w:p w14:paraId="55A152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牵头单位</w:t>
            </w:r>
          </w:p>
        </w:tc>
        <w:tc>
          <w:tcPr>
            <w:tcW w:w="990" w:type="dxa"/>
            <w:tcBorders>
              <w:top w:val="nil"/>
              <w:left w:val="nil"/>
              <w:bottom w:val="nil"/>
              <w:right w:val="nil"/>
            </w:tcBorders>
            <w:shd w:val="clear"/>
            <w:tcMar>
              <w:top w:w="0" w:type="dxa"/>
              <w:left w:w="105" w:type="dxa"/>
              <w:bottom w:w="0" w:type="dxa"/>
              <w:right w:w="105" w:type="dxa"/>
            </w:tcMar>
            <w:vAlign w:val="center"/>
          </w:tcPr>
          <w:p w14:paraId="3C2F36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配合单位</w:t>
            </w:r>
          </w:p>
        </w:tc>
      </w:tr>
      <w:tr w14:paraId="30254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00" w:hRule="atLeast"/>
        </w:trPr>
        <w:tc>
          <w:tcPr>
            <w:tcW w:w="12795" w:type="dxa"/>
            <w:gridSpan w:val="6"/>
            <w:tcBorders>
              <w:top w:val="nil"/>
              <w:left w:val="nil"/>
              <w:bottom w:val="nil"/>
              <w:right w:val="nil"/>
            </w:tcBorders>
            <w:shd w:val="clear"/>
            <w:tcMar>
              <w:top w:w="0" w:type="dxa"/>
              <w:left w:w="105" w:type="dxa"/>
              <w:bottom w:w="0" w:type="dxa"/>
              <w:right w:w="105" w:type="dxa"/>
            </w:tcMar>
            <w:vAlign w:val="center"/>
          </w:tcPr>
          <w:p w14:paraId="6627B9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Style w:val="5"/>
                <w:rFonts w:hint="eastAsia" w:ascii="宋体" w:hAnsi="宋体" w:eastAsia="宋体" w:cs="宋体"/>
                <w:sz w:val="24"/>
                <w:szCs w:val="24"/>
                <w:bdr w:val="none" w:color="auto" w:sz="0" w:space="0"/>
              </w:rPr>
              <w:t>五、强化监管和利用处置能力，切实防控危险废物环境风险</w:t>
            </w:r>
          </w:p>
        </w:tc>
      </w:tr>
      <w:tr w14:paraId="60150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630" w:hRule="atLeast"/>
        </w:trPr>
        <w:tc>
          <w:tcPr>
            <w:tcW w:w="975" w:type="dxa"/>
            <w:vMerge w:val="restart"/>
            <w:tcBorders>
              <w:top w:val="nil"/>
              <w:left w:val="nil"/>
              <w:bottom w:val="nil"/>
              <w:right w:val="nil"/>
            </w:tcBorders>
            <w:shd w:val="clear"/>
            <w:tcMar>
              <w:top w:w="0" w:type="dxa"/>
              <w:left w:w="105" w:type="dxa"/>
              <w:bottom w:w="0" w:type="dxa"/>
              <w:right w:w="105" w:type="dxa"/>
            </w:tcMar>
            <w:vAlign w:val="center"/>
          </w:tcPr>
          <w:p w14:paraId="326649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（十七）推动医疗废物处置设施建设</w:t>
            </w:r>
          </w:p>
        </w:tc>
        <w:tc>
          <w:tcPr>
            <w:tcW w:w="1020" w:type="dxa"/>
            <w:tcBorders>
              <w:top w:val="nil"/>
              <w:left w:val="nil"/>
              <w:bottom w:val="nil"/>
              <w:right w:val="nil"/>
            </w:tcBorders>
            <w:shd w:val="clear"/>
            <w:tcMar>
              <w:top w:w="0" w:type="dxa"/>
              <w:left w:w="105" w:type="dxa"/>
              <w:bottom w:w="0" w:type="dxa"/>
              <w:right w:w="105" w:type="dxa"/>
            </w:tcMar>
            <w:vAlign w:val="center"/>
          </w:tcPr>
          <w:p w14:paraId="4F527D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101</w:t>
            </w:r>
          </w:p>
        </w:tc>
        <w:tc>
          <w:tcPr>
            <w:tcW w:w="7005" w:type="dxa"/>
            <w:tcBorders>
              <w:top w:val="nil"/>
              <w:left w:val="nil"/>
              <w:bottom w:val="nil"/>
              <w:right w:val="nil"/>
            </w:tcBorders>
            <w:shd w:val="clear"/>
            <w:tcMar>
              <w:top w:w="0" w:type="dxa"/>
              <w:left w:w="105" w:type="dxa"/>
              <w:bottom w:w="0" w:type="dxa"/>
              <w:right w:w="105" w:type="dxa"/>
            </w:tcMar>
            <w:vAlign w:val="center"/>
          </w:tcPr>
          <w:p w14:paraId="26BADF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加快推进包头市医疗废物处置项目升级改造，补足处置能力缺口。</w:t>
            </w:r>
          </w:p>
        </w:tc>
        <w:tc>
          <w:tcPr>
            <w:tcW w:w="1140" w:type="dxa"/>
            <w:tcBorders>
              <w:top w:val="nil"/>
              <w:left w:val="nil"/>
              <w:bottom w:val="nil"/>
              <w:right w:val="nil"/>
            </w:tcBorders>
            <w:shd w:val="clear"/>
            <w:tcMar>
              <w:top w:w="0" w:type="dxa"/>
              <w:left w:w="105" w:type="dxa"/>
              <w:bottom w:w="0" w:type="dxa"/>
              <w:right w:w="105" w:type="dxa"/>
            </w:tcMar>
            <w:vAlign w:val="center"/>
          </w:tcPr>
          <w:p w14:paraId="64F41B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0613FF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区发改委</w:t>
            </w:r>
          </w:p>
          <w:p w14:paraId="6E8FE4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区卫健委、区生态环境分局</w:t>
            </w:r>
          </w:p>
        </w:tc>
        <w:tc>
          <w:tcPr>
            <w:tcW w:w="990" w:type="dxa"/>
            <w:tcBorders>
              <w:top w:val="nil"/>
              <w:left w:val="nil"/>
              <w:bottom w:val="nil"/>
              <w:right w:val="nil"/>
            </w:tcBorders>
            <w:shd w:val="clear"/>
            <w:tcMar>
              <w:top w:w="0" w:type="dxa"/>
              <w:left w:w="105" w:type="dxa"/>
              <w:bottom w:w="0" w:type="dxa"/>
              <w:right w:w="105" w:type="dxa"/>
            </w:tcMar>
            <w:vAlign w:val="center"/>
          </w:tcPr>
          <w:p w14:paraId="788E6012">
            <w:pPr>
              <w:keepNext w:val="0"/>
              <w:keepLines w:val="0"/>
              <w:widowControl/>
              <w:suppressLineNumbers w:val="0"/>
              <w:wordWrap w:val="0"/>
              <w:jc w:val="left"/>
            </w:pPr>
          </w:p>
        </w:tc>
      </w:tr>
      <w:tr w14:paraId="35F03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63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61B90E0E">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557CE9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102</w:t>
            </w:r>
          </w:p>
        </w:tc>
        <w:tc>
          <w:tcPr>
            <w:tcW w:w="7005" w:type="dxa"/>
            <w:tcBorders>
              <w:top w:val="nil"/>
              <w:left w:val="nil"/>
              <w:bottom w:val="nil"/>
              <w:right w:val="nil"/>
            </w:tcBorders>
            <w:shd w:val="clear"/>
            <w:tcMar>
              <w:top w:w="0" w:type="dxa"/>
              <w:left w:w="105" w:type="dxa"/>
              <w:bottom w:w="0" w:type="dxa"/>
              <w:right w:w="105" w:type="dxa"/>
            </w:tcMar>
            <w:vAlign w:val="center"/>
          </w:tcPr>
          <w:p w14:paraId="6E7F4D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在偏远农牧地区不具备集中暂存医疗废物的医疗卫生机构，可将医疗废物就近转运至区域内暂存点，服务周边医疗机构医疗废物处置。</w:t>
            </w:r>
          </w:p>
        </w:tc>
        <w:tc>
          <w:tcPr>
            <w:tcW w:w="1140" w:type="dxa"/>
            <w:tcBorders>
              <w:top w:val="nil"/>
              <w:left w:val="nil"/>
              <w:bottom w:val="nil"/>
              <w:right w:val="nil"/>
            </w:tcBorders>
            <w:shd w:val="clear"/>
            <w:tcMar>
              <w:top w:w="0" w:type="dxa"/>
              <w:left w:w="105" w:type="dxa"/>
              <w:bottom w:w="0" w:type="dxa"/>
              <w:right w:w="105" w:type="dxa"/>
            </w:tcMar>
            <w:vAlign w:val="center"/>
          </w:tcPr>
          <w:p w14:paraId="36FD2A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7E134E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区发改委</w:t>
            </w:r>
          </w:p>
          <w:p w14:paraId="3F54D3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区卫健委、区生态环境分局</w:t>
            </w:r>
          </w:p>
        </w:tc>
        <w:tc>
          <w:tcPr>
            <w:tcW w:w="990" w:type="dxa"/>
            <w:tcBorders>
              <w:top w:val="nil"/>
              <w:left w:val="nil"/>
              <w:bottom w:val="nil"/>
              <w:right w:val="nil"/>
            </w:tcBorders>
            <w:shd w:val="clear"/>
            <w:tcMar>
              <w:top w:w="0" w:type="dxa"/>
              <w:left w:w="105" w:type="dxa"/>
              <w:bottom w:w="0" w:type="dxa"/>
              <w:right w:w="105" w:type="dxa"/>
            </w:tcMar>
            <w:vAlign w:val="center"/>
          </w:tcPr>
          <w:p w14:paraId="431542B1">
            <w:pPr>
              <w:keepNext w:val="0"/>
              <w:keepLines w:val="0"/>
              <w:widowControl/>
              <w:suppressLineNumbers w:val="0"/>
              <w:wordWrap w:val="0"/>
              <w:jc w:val="left"/>
            </w:pPr>
          </w:p>
        </w:tc>
      </w:tr>
      <w:tr w14:paraId="30A4B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51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6E37B532">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29D408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103</w:t>
            </w:r>
          </w:p>
        </w:tc>
        <w:tc>
          <w:tcPr>
            <w:tcW w:w="7005" w:type="dxa"/>
            <w:tcBorders>
              <w:top w:val="nil"/>
              <w:left w:val="nil"/>
              <w:bottom w:val="nil"/>
              <w:right w:val="nil"/>
            </w:tcBorders>
            <w:shd w:val="clear"/>
            <w:tcMar>
              <w:top w:w="0" w:type="dxa"/>
              <w:left w:w="105" w:type="dxa"/>
              <w:bottom w:w="0" w:type="dxa"/>
              <w:right w:w="105" w:type="dxa"/>
            </w:tcMar>
            <w:vAlign w:val="center"/>
          </w:tcPr>
          <w:p w14:paraId="02C7B3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改造水泥窑处置企业和生活垃圾焚烧发电企业的预处理设施，使其具备重大疫情期间应急处置医疗废物能力。</w:t>
            </w:r>
          </w:p>
        </w:tc>
        <w:tc>
          <w:tcPr>
            <w:tcW w:w="1140" w:type="dxa"/>
            <w:tcBorders>
              <w:top w:val="nil"/>
              <w:left w:val="nil"/>
              <w:bottom w:val="nil"/>
              <w:right w:val="nil"/>
            </w:tcBorders>
            <w:shd w:val="clear"/>
            <w:tcMar>
              <w:top w:w="0" w:type="dxa"/>
              <w:left w:w="105" w:type="dxa"/>
              <w:bottom w:w="0" w:type="dxa"/>
              <w:right w:w="105" w:type="dxa"/>
            </w:tcMar>
            <w:vAlign w:val="center"/>
          </w:tcPr>
          <w:p w14:paraId="2D36F6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60E3CD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区生态环境分局</w:t>
            </w:r>
          </w:p>
        </w:tc>
        <w:tc>
          <w:tcPr>
            <w:tcW w:w="990" w:type="dxa"/>
            <w:tcBorders>
              <w:top w:val="nil"/>
              <w:left w:val="nil"/>
              <w:bottom w:val="nil"/>
              <w:right w:val="nil"/>
            </w:tcBorders>
            <w:shd w:val="clear"/>
            <w:tcMar>
              <w:top w:w="0" w:type="dxa"/>
              <w:left w:w="105" w:type="dxa"/>
              <w:bottom w:w="0" w:type="dxa"/>
              <w:right w:w="105" w:type="dxa"/>
            </w:tcMar>
            <w:vAlign w:val="center"/>
          </w:tcPr>
          <w:p w14:paraId="0EFFA2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区综合执法局</w:t>
            </w:r>
          </w:p>
        </w:tc>
      </w:tr>
      <w:tr w14:paraId="03383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2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3F1F2A9F">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2CBBB7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104</w:t>
            </w:r>
          </w:p>
        </w:tc>
        <w:tc>
          <w:tcPr>
            <w:tcW w:w="7005" w:type="dxa"/>
            <w:tcBorders>
              <w:top w:val="nil"/>
              <w:left w:val="nil"/>
              <w:bottom w:val="nil"/>
              <w:right w:val="nil"/>
            </w:tcBorders>
            <w:shd w:val="clear"/>
            <w:tcMar>
              <w:top w:w="0" w:type="dxa"/>
              <w:left w:w="105" w:type="dxa"/>
              <w:bottom w:w="0" w:type="dxa"/>
              <w:right w:w="105" w:type="dxa"/>
            </w:tcMar>
            <w:vAlign w:val="center"/>
          </w:tcPr>
          <w:p w14:paraId="12AB96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按照国家统一安排，配合建立全国医疗废物信息化管理平台，覆盖医疗机构、医疗废物集中贮存点和医疗废物集中处置单位，实现信息互通共享。</w:t>
            </w:r>
          </w:p>
        </w:tc>
        <w:tc>
          <w:tcPr>
            <w:tcW w:w="1140" w:type="dxa"/>
            <w:tcBorders>
              <w:top w:val="nil"/>
              <w:left w:val="nil"/>
              <w:bottom w:val="nil"/>
              <w:right w:val="nil"/>
            </w:tcBorders>
            <w:shd w:val="clear"/>
            <w:tcMar>
              <w:top w:w="0" w:type="dxa"/>
              <w:left w:w="105" w:type="dxa"/>
              <w:bottom w:w="0" w:type="dxa"/>
              <w:right w:w="105" w:type="dxa"/>
            </w:tcMar>
            <w:vAlign w:val="center"/>
          </w:tcPr>
          <w:p w14:paraId="50BF85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7BDEEF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区卫健委</w:t>
            </w:r>
          </w:p>
        </w:tc>
        <w:tc>
          <w:tcPr>
            <w:tcW w:w="990" w:type="dxa"/>
            <w:tcBorders>
              <w:top w:val="nil"/>
              <w:left w:val="nil"/>
              <w:bottom w:val="nil"/>
              <w:right w:val="nil"/>
            </w:tcBorders>
            <w:shd w:val="clear"/>
            <w:tcMar>
              <w:top w:w="0" w:type="dxa"/>
              <w:left w:w="105" w:type="dxa"/>
              <w:bottom w:w="0" w:type="dxa"/>
              <w:right w:w="105" w:type="dxa"/>
            </w:tcMar>
            <w:vAlign w:val="center"/>
          </w:tcPr>
          <w:p w14:paraId="05B07C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区生态环境分局</w:t>
            </w:r>
          </w:p>
        </w:tc>
      </w:tr>
      <w:tr w14:paraId="13B28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45" w:hRule="atLeast"/>
        </w:trPr>
        <w:tc>
          <w:tcPr>
            <w:tcW w:w="12795" w:type="dxa"/>
            <w:gridSpan w:val="6"/>
            <w:tcBorders>
              <w:top w:val="nil"/>
              <w:left w:val="nil"/>
              <w:bottom w:val="nil"/>
              <w:right w:val="nil"/>
            </w:tcBorders>
            <w:shd w:val="clear"/>
            <w:tcMar>
              <w:top w:w="0" w:type="dxa"/>
              <w:left w:w="105" w:type="dxa"/>
              <w:bottom w:w="0" w:type="dxa"/>
              <w:right w:w="105" w:type="dxa"/>
            </w:tcMar>
            <w:vAlign w:val="center"/>
          </w:tcPr>
          <w:p w14:paraId="553E0D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Style w:val="5"/>
                <w:rFonts w:hint="eastAsia" w:ascii="宋体" w:hAnsi="宋体" w:eastAsia="宋体" w:cs="宋体"/>
                <w:sz w:val="24"/>
                <w:szCs w:val="24"/>
                <w:bdr w:val="none" w:color="auto" w:sz="0" w:space="0"/>
              </w:rPr>
              <w:t>六、加强制度、技术、市场和监管体系建设，全面提升保障能力</w:t>
            </w:r>
          </w:p>
        </w:tc>
      </w:tr>
      <w:tr w14:paraId="05C5B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20" w:hRule="atLeast"/>
        </w:trPr>
        <w:tc>
          <w:tcPr>
            <w:tcW w:w="975" w:type="dxa"/>
            <w:vMerge w:val="restart"/>
            <w:tcBorders>
              <w:top w:val="nil"/>
              <w:left w:val="nil"/>
              <w:bottom w:val="nil"/>
              <w:right w:val="nil"/>
            </w:tcBorders>
            <w:shd w:val="clear"/>
            <w:tcMar>
              <w:top w:w="0" w:type="dxa"/>
              <w:left w:w="105" w:type="dxa"/>
              <w:bottom w:w="0" w:type="dxa"/>
              <w:right w:w="105" w:type="dxa"/>
            </w:tcMar>
            <w:vAlign w:val="center"/>
          </w:tcPr>
          <w:p w14:paraId="276AB8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（十八）建立健全固体废物管理制度体系</w:t>
            </w:r>
          </w:p>
        </w:tc>
        <w:tc>
          <w:tcPr>
            <w:tcW w:w="1020" w:type="dxa"/>
            <w:tcBorders>
              <w:top w:val="nil"/>
              <w:left w:val="nil"/>
              <w:bottom w:val="nil"/>
              <w:right w:val="nil"/>
            </w:tcBorders>
            <w:shd w:val="clear"/>
            <w:tcMar>
              <w:top w:w="0" w:type="dxa"/>
              <w:left w:w="105" w:type="dxa"/>
              <w:bottom w:w="0" w:type="dxa"/>
              <w:right w:w="105" w:type="dxa"/>
            </w:tcMar>
            <w:vAlign w:val="center"/>
          </w:tcPr>
          <w:p w14:paraId="370F1D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105</w:t>
            </w:r>
          </w:p>
        </w:tc>
        <w:tc>
          <w:tcPr>
            <w:tcW w:w="7005" w:type="dxa"/>
            <w:tcBorders>
              <w:top w:val="nil"/>
              <w:left w:val="nil"/>
              <w:bottom w:val="nil"/>
              <w:right w:val="nil"/>
            </w:tcBorders>
            <w:shd w:val="clear"/>
            <w:tcMar>
              <w:top w:w="0" w:type="dxa"/>
              <w:left w:w="105" w:type="dxa"/>
              <w:bottom w:w="0" w:type="dxa"/>
              <w:right w:w="105" w:type="dxa"/>
            </w:tcMar>
            <w:vAlign w:val="center"/>
          </w:tcPr>
          <w:p w14:paraId="1B5E74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完善建筑垃圾、农业固体废物等固体废物统计范围、口径、分类和方法。</w:t>
            </w:r>
          </w:p>
        </w:tc>
        <w:tc>
          <w:tcPr>
            <w:tcW w:w="1140" w:type="dxa"/>
            <w:tcBorders>
              <w:top w:val="nil"/>
              <w:left w:val="nil"/>
              <w:bottom w:val="nil"/>
              <w:right w:val="nil"/>
            </w:tcBorders>
            <w:shd w:val="clear"/>
            <w:tcMar>
              <w:top w:w="0" w:type="dxa"/>
              <w:left w:w="105" w:type="dxa"/>
              <w:bottom w:w="0" w:type="dxa"/>
              <w:right w:w="105" w:type="dxa"/>
            </w:tcMar>
            <w:vAlign w:val="center"/>
          </w:tcPr>
          <w:p w14:paraId="1ACE46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650" w:type="dxa"/>
            <w:tcBorders>
              <w:top w:val="nil"/>
              <w:left w:val="nil"/>
              <w:bottom w:val="nil"/>
              <w:right w:val="nil"/>
            </w:tcBorders>
            <w:shd w:val="clear"/>
            <w:tcMar>
              <w:top w:w="0" w:type="dxa"/>
              <w:left w:w="105" w:type="dxa"/>
              <w:bottom w:w="0" w:type="dxa"/>
              <w:right w:w="105" w:type="dxa"/>
            </w:tcMar>
            <w:vAlign w:val="center"/>
          </w:tcPr>
          <w:p w14:paraId="59F21D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区综合执法局、区农牧局</w:t>
            </w:r>
          </w:p>
        </w:tc>
        <w:tc>
          <w:tcPr>
            <w:tcW w:w="990" w:type="dxa"/>
            <w:tcBorders>
              <w:top w:val="nil"/>
              <w:left w:val="nil"/>
              <w:bottom w:val="nil"/>
              <w:right w:val="nil"/>
            </w:tcBorders>
            <w:shd w:val="clear"/>
            <w:tcMar>
              <w:top w:w="0" w:type="dxa"/>
              <w:left w:w="105" w:type="dxa"/>
              <w:bottom w:w="0" w:type="dxa"/>
              <w:right w:w="105" w:type="dxa"/>
            </w:tcMar>
            <w:vAlign w:val="center"/>
          </w:tcPr>
          <w:p w14:paraId="4BA42565">
            <w:pPr>
              <w:keepNext w:val="0"/>
              <w:keepLines w:val="0"/>
              <w:widowControl/>
              <w:suppressLineNumbers w:val="0"/>
              <w:wordWrap w:val="0"/>
              <w:jc w:val="left"/>
            </w:pPr>
          </w:p>
        </w:tc>
      </w:tr>
      <w:tr w14:paraId="29A37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1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098925B1">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6D11A9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106</w:t>
            </w:r>
          </w:p>
        </w:tc>
        <w:tc>
          <w:tcPr>
            <w:tcW w:w="7005" w:type="dxa"/>
            <w:tcBorders>
              <w:top w:val="nil"/>
              <w:left w:val="nil"/>
              <w:bottom w:val="nil"/>
              <w:right w:val="nil"/>
            </w:tcBorders>
            <w:shd w:val="clear"/>
            <w:tcMar>
              <w:top w:w="0" w:type="dxa"/>
              <w:left w:w="105" w:type="dxa"/>
              <w:bottom w:w="0" w:type="dxa"/>
              <w:right w:w="105" w:type="dxa"/>
            </w:tcMar>
            <w:vAlign w:val="center"/>
          </w:tcPr>
          <w:p w14:paraId="6B64A4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加强固体废物环境信息公开制度，增强固体废物管理信息透明度。</w:t>
            </w:r>
          </w:p>
        </w:tc>
        <w:tc>
          <w:tcPr>
            <w:tcW w:w="1140" w:type="dxa"/>
            <w:tcBorders>
              <w:top w:val="nil"/>
              <w:left w:val="nil"/>
              <w:bottom w:val="nil"/>
              <w:right w:val="nil"/>
            </w:tcBorders>
            <w:shd w:val="clear"/>
            <w:tcMar>
              <w:top w:w="0" w:type="dxa"/>
              <w:left w:w="105" w:type="dxa"/>
              <w:bottom w:w="0" w:type="dxa"/>
              <w:right w:w="105" w:type="dxa"/>
            </w:tcMar>
            <w:vAlign w:val="center"/>
          </w:tcPr>
          <w:p w14:paraId="68C8E6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650" w:type="dxa"/>
            <w:tcBorders>
              <w:top w:val="nil"/>
              <w:left w:val="nil"/>
              <w:bottom w:val="nil"/>
              <w:right w:val="nil"/>
            </w:tcBorders>
            <w:shd w:val="clear"/>
            <w:tcMar>
              <w:top w:w="0" w:type="dxa"/>
              <w:left w:w="105" w:type="dxa"/>
              <w:bottom w:w="0" w:type="dxa"/>
              <w:right w:w="105" w:type="dxa"/>
            </w:tcMar>
            <w:vAlign w:val="center"/>
          </w:tcPr>
          <w:p w14:paraId="304B98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区生态环境分局</w:t>
            </w:r>
          </w:p>
        </w:tc>
        <w:tc>
          <w:tcPr>
            <w:tcW w:w="990" w:type="dxa"/>
            <w:tcBorders>
              <w:top w:val="nil"/>
              <w:left w:val="nil"/>
              <w:bottom w:val="nil"/>
              <w:right w:val="nil"/>
            </w:tcBorders>
            <w:shd w:val="clear"/>
            <w:tcMar>
              <w:top w:w="0" w:type="dxa"/>
              <w:left w:w="105" w:type="dxa"/>
              <w:bottom w:w="0" w:type="dxa"/>
              <w:right w:w="105" w:type="dxa"/>
            </w:tcMar>
            <w:vAlign w:val="center"/>
          </w:tcPr>
          <w:p w14:paraId="11217B84">
            <w:pPr>
              <w:keepNext w:val="0"/>
              <w:keepLines w:val="0"/>
              <w:widowControl/>
              <w:suppressLineNumbers w:val="0"/>
              <w:wordWrap w:val="0"/>
              <w:jc w:val="left"/>
            </w:pPr>
          </w:p>
        </w:tc>
      </w:tr>
      <w:tr w14:paraId="5276B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2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2246877E">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2DF533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107</w:t>
            </w:r>
          </w:p>
        </w:tc>
        <w:tc>
          <w:tcPr>
            <w:tcW w:w="7005" w:type="dxa"/>
            <w:tcBorders>
              <w:top w:val="nil"/>
              <w:left w:val="nil"/>
              <w:bottom w:val="nil"/>
              <w:right w:val="nil"/>
            </w:tcBorders>
            <w:shd w:val="clear"/>
            <w:tcMar>
              <w:top w:w="0" w:type="dxa"/>
              <w:left w:w="105" w:type="dxa"/>
              <w:bottom w:w="0" w:type="dxa"/>
              <w:right w:w="105" w:type="dxa"/>
            </w:tcMar>
            <w:vAlign w:val="center"/>
          </w:tcPr>
          <w:p w14:paraId="4DDBA0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深化固体废物分级分类管理、生产者责任延伸、跨区域处置生态补偿、环境污染责任保险等制度创新，提升综合管理效能。</w:t>
            </w:r>
          </w:p>
        </w:tc>
        <w:tc>
          <w:tcPr>
            <w:tcW w:w="1140" w:type="dxa"/>
            <w:tcBorders>
              <w:top w:val="nil"/>
              <w:left w:val="nil"/>
              <w:bottom w:val="nil"/>
              <w:right w:val="nil"/>
            </w:tcBorders>
            <w:shd w:val="clear"/>
            <w:tcMar>
              <w:top w:w="0" w:type="dxa"/>
              <w:left w:w="105" w:type="dxa"/>
              <w:bottom w:w="0" w:type="dxa"/>
              <w:right w:w="105" w:type="dxa"/>
            </w:tcMar>
            <w:vAlign w:val="center"/>
          </w:tcPr>
          <w:p w14:paraId="3C14DC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650" w:type="dxa"/>
            <w:tcBorders>
              <w:top w:val="nil"/>
              <w:left w:val="nil"/>
              <w:bottom w:val="nil"/>
              <w:right w:val="nil"/>
            </w:tcBorders>
            <w:shd w:val="clear"/>
            <w:tcMar>
              <w:top w:w="0" w:type="dxa"/>
              <w:left w:w="105" w:type="dxa"/>
              <w:bottom w:w="0" w:type="dxa"/>
              <w:right w:w="105" w:type="dxa"/>
            </w:tcMar>
            <w:vAlign w:val="center"/>
          </w:tcPr>
          <w:p w14:paraId="60583B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区生态环境分局</w:t>
            </w:r>
          </w:p>
        </w:tc>
        <w:tc>
          <w:tcPr>
            <w:tcW w:w="990" w:type="dxa"/>
            <w:tcBorders>
              <w:top w:val="nil"/>
              <w:left w:val="nil"/>
              <w:bottom w:val="nil"/>
              <w:right w:val="nil"/>
            </w:tcBorders>
            <w:shd w:val="clear"/>
            <w:tcMar>
              <w:top w:w="0" w:type="dxa"/>
              <w:left w:w="105" w:type="dxa"/>
              <w:bottom w:w="0" w:type="dxa"/>
              <w:right w:w="105" w:type="dxa"/>
            </w:tcMar>
            <w:vAlign w:val="center"/>
          </w:tcPr>
          <w:p w14:paraId="4EDDDC5B">
            <w:pPr>
              <w:keepNext w:val="0"/>
              <w:keepLines w:val="0"/>
              <w:widowControl/>
              <w:suppressLineNumbers w:val="0"/>
              <w:wordWrap w:val="0"/>
              <w:jc w:val="left"/>
            </w:pPr>
          </w:p>
        </w:tc>
      </w:tr>
      <w:tr w14:paraId="4663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510" w:hRule="atLeast"/>
        </w:trPr>
        <w:tc>
          <w:tcPr>
            <w:tcW w:w="975" w:type="dxa"/>
            <w:vMerge w:val="restart"/>
            <w:tcBorders>
              <w:top w:val="nil"/>
              <w:left w:val="nil"/>
              <w:bottom w:val="nil"/>
              <w:right w:val="nil"/>
            </w:tcBorders>
            <w:shd w:val="clear"/>
            <w:tcMar>
              <w:top w:w="0" w:type="dxa"/>
              <w:left w:w="105" w:type="dxa"/>
              <w:bottom w:w="0" w:type="dxa"/>
              <w:right w:w="105" w:type="dxa"/>
            </w:tcMar>
            <w:vAlign w:val="center"/>
          </w:tcPr>
          <w:p w14:paraId="618E6B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（十九）建立健全固体废物管理技术标准体系</w:t>
            </w:r>
          </w:p>
        </w:tc>
        <w:tc>
          <w:tcPr>
            <w:tcW w:w="1020" w:type="dxa"/>
            <w:tcBorders>
              <w:top w:val="nil"/>
              <w:left w:val="nil"/>
              <w:bottom w:val="nil"/>
              <w:right w:val="nil"/>
            </w:tcBorders>
            <w:shd w:val="clear"/>
            <w:tcMar>
              <w:top w:w="0" w:type="dxa"/>
              <w:left w:w="105" w:type="dxa"/>
              <w:bottom w:w="0" w:type="dxa"/>
              <w:right w:w="105" w:type="dxa"/>
            </w:tcMar>
            <w:vAlign w:val="center"/>
          </w:tcPr>
          <w:p w14:paraId="745ABF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108</w:t>
            </w:r>
          </w:p>
        </w:tc>
        <w:tc>
          <w:tcPr>
            <w:tcW w:w="7005" w:type="dxa"/>
            <w:tcBorders>
              <w:top w:val="nil"/>
              <w:left w:val="nil"/>
              <w:bottom w:val="nil"/>
              <w:right w:val="nil"/>
            </w:tcBorders>
            <w:shd w:val="clear"/>
            <w:tcMar>
              <w:top w:w="0" w:type="dxa"/>
              <w:left w:w="105" w:type="dxa"/>
              <w:bottom w:w="0" w:type="dxa"/>
              <w:right w:w="105" w:type="dxa"/>
            </w:tcMar>
            <w:vAlign w:val="center"/>
          </w:tcPr>
          <w:p w14:paraId="346D00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深入落实“科技兴蒙”行动计划，依托包头科技创新服务中心，探索建立绿色技术交易中心，为企业和科研院所提供技术转化、交易服务。</w:t>
            </w:r>
          </w:p>
        </w:tc>
        <w:tc>
          <w:tcPr>
            <w:tcW w:w="1140" w:type="dxa"/>
            <w:tcBorders>
              <w:top w:val="nil"/>
              <w:left w:val="nil"/>
              <w:bottom w:val="nil"/>
              <w:right w:val="nil"/>
            </w:tcBorders>
            <w:shd w:val="clear"/>
            <w:tcMar>
              <w:top w:w="0" w:type="dxa"/>
              <w:left w:w="105" w:type="dxa"/>
              <w:bottom w:w="0" w:type="dxa"/>
              <w:right w:w="105" w:type="dxa"/>
            </w:tcMar>
            <w:vAlign w:val="center"/>
          </w:tcPr>
          <w:p w14:paraId="307286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650" w:type="dxa"/>
            <w:tcBorders>
              <w:top w:val="nil"/>
              <w:left w:val="nil"/>
              <w:bottom w:val="nil"/>
              <w:right w:val="nil"/>
            </w:tcBorders>
            <w:shd w:val="clear"/>
            <w:tcMar>
              <w:top w:w="0" w:type="dxa"/>
              <w:left w:w="105" w:type="dxa"/>
              <w:bottom w:w="0" w:type="dxa"/>
              <w:right w:w="105" w:type="dxa"/>
            </w:tcMar>
            <w:vAlign w:val="center"/>
          </w:tcPr>
          <w:p w14:paraId="45FB27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区商务局</w:t>
            </w:r>
          </w:p>
        </w:tc>
        <w:tc>
          <w:tcPr>
            <w:tcW w:w="990" w:type="dxa"/>
            <w:tcBorders>
              <w:top w:val="nil"/>
              <w:left w:val="nil"/>
              <w:bottom w:val="nil"/>
              <w:right w:val="nil"/>
            </w:tcBorders>
            <w:shd w:val="clear"/>
            <w:tcMar>
              <w:top w:w="0" w:type="dxa"/>
              <w:left w:w="105" w:type="dxa"/>
              <w:bottom w:w="0" w:type="dxa"/>
              <w:right w:w="105" w:type="dxa"/>
            </w:tcMar>
            <w:vAlign w:val="center"/>
          </w:tcPr>
          <w:p w14:paraId="38149491">
            <w:pPr>
              <w:keepNext w:val="0"/>
              <w:keepLines w:val="0"/>
              <w:widowControl/>
              <w:suppressLineNumbers w:val="0"/>
              <w:wordWrap w:val="0"/>
              <w:jc w:val="left"/>
            </w:pPr>
          </w:p>
        </w:tc>
      </w:tr>
      <w:tr w14:paraId="10261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2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4AE53939">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745577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109</w:t>
            </w:r>
          </w:p>
        </w:tc>
        <w:tc>
          <w:tcPr>
            <w:tcW w:w="7005" w:type="dxa"/>
            <w:tcBorders>
              <w:top w:val="nil"/>
              <w:left w:val="nil"/>
              <w:bottom w:val="nil"/>
              <w:right w:val="nil"/>
            </w:tcBorders>
            <w:shd w:val="clear"/>
            <w:tcMar>
              <w:top w:w="0" w:type="dxa"/>
              <w:left w:w="105" w:type="dxa"/>
              <w:bottom w:w="0" w:type="dxa"/>
              <w:right w:w="105" w:type="dxa"/>
            </w:tcMar>
            <w:vAlign w:val="center"/>
          </w:tcPr>
          <w:p w14:paraId="39DCA0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重点开展固体废物循环利用、低成本碳捕集及二氧化碳高附加值转化等技术研发，推广碳化法炼钢废渣等矿化利用。</w:t>
            </w:r>
          </w:p>
        </w:tc>
        <w:tc>
          <w:tcPr>
            <w:tcW w:w="1140" w:type="dxa"/>
            <w:tcBorders>
              <w:top w:val="nil"/>
              <w:left w:val="nil"/>
              <w:bottom w:val="nil"/>
              <w:right w:val="nil"/>
            </w:tcBorders>
            <w:shd w:val="clear"/>
            <w:tcMar>
              <w:top w:w="0" w:type="dxa"/>
              <w:left w:w="105" w:type="dxa"/>
              <w:bottom w:w="0" w:type="dxa"/>
              <w:right w:w="105" w:type="dxa"/>
            </w:tcMar>
            <w:vAlign w:val="center"/>
          </w:tcPr>
          <w:p w14:paraId="61E904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650" w:type="dxa"/>
            <w:tcBorders>
              <w:top w:val="nil"/>
              <w:left w:val="nil"/>
              <w:bottom w:val="nil"/>
              <w:right w:val="nil"/>
            </w:tcBorders>
            <w:shd w:val="clear"/>
            <w:tcMar>
              <w:top w:w="0" w:type="dxa"/>
              <w:left w:w="105" w:type="dxa"/>
              <w:bottom w:w="0" w:type="dxa"/>
              <w:right w:w="105" w:type="dxa"/>
            </w:tcMar>
            <w:vAlign w:val="center"/>
          </w:tcPr>
          <w:p w14:paraId="261E40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区商务局</w:t>
            </w:r>
          </w:p>
        </w:tc>
        <w:tc>
          <w:tcPr>
            <w:tcW w:w="990" w:type="dxa"/>
            <w:tcBorders>
              <w:top w:val="nil"/>
              <w:left w:val="nil"/>
              <w:bottom w:val="nil"/>
              <w:right w:val="nil"/>
            </w:tcBorders>
            <w:shd w:val="clear"/>
            <w:tcMar>
              <w:top w:w="0" w:type="dxa"/>
              <w:left w:w="105" w:type="dxa"/>
              <w:bottom w:w="0" w:type="dxa"/>
              <w:right w:w="105" w:type="dxa"/>
            </w:tcMar>
            <w:vAlign w:val="center"/>
          </w:tcPr>
          <w:p w14:paraId="17CF7CD3">
            <w:pPr>
              <w:keepNext w:val="0"/>
              <w:keepLines w:val="0"/>
              <w:widowControl/>
              <w:suppressLineNumbers w:val="0"/>
              <w:wordWrap w:val="0"/>
              <w:jc w:val="left"/>
            </w:pPr>
          </w:p>
        </w:tc>
      </w:tr>
      <w:tr w14:paraId="17892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52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7F8E19CD">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7097F2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110</w:t>
            </w:r>
          </w:p>
        </w:tc>
        <w:tc>
          <w:tcPr>
            <w:tcW w:w="7005" w:type="dxa"/>
            <w:tcBorders>
              <w:top w:val="nil"/>
              <w:left w:val="nil"/>
              <w:bottom w:val="nil"/>
              <w:right w:val="nil"/>
            </w:tcBorders>
            <w:shd w:val="clear"/>
            <w:tcMar>
              <w:top w:w="0" w:type="dxa"/>
              <w:left w:w="105" w:type="dxa"/>
              <w:bottom w:w="0" w:type="dxa"/>
              <w:right w:w="105" w:type="dxa"/>
            </w:tcMar>
            <w:vAlign w:val="center"/>
          </w:tcPr>
          <w:p w14:paraId="7DCA59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支持企业及高校积极申报国家、自治区固体废物领域科技重大专项，有序推进白云鄂博稀土矿产资源基地固废循环利用集成示范项目。</w:t>
            </w:r>
          </w:p>
        </w:tc>
        <w:tc>
          <w:tcPr>
            <w:tcW w:w="1140" w:type="dxa"/>
            <w:tcBorders>
              <w:top w:val="nil"/>
              <w:left w:val="nil"/>
              <w:bottom w:val="nil"/>
              <w:right w:val="nil"/>
            </w:tcBorders>
            <w:shd w:val="clear"/>
            <w:tcMar>
              <w:top w:w="0" w:type="dxa"/>
              <w:left w:w="105" w:type="dxa"/>
              <w:bottom w:w="0" w:type="dxa"/>
              <w:right w:w="105" w:type="dxa"/>
            </w:tcMar>
            <w:vAlign w:val="center"/>
          </w:tcPr>
          <w:p w14:paraId="3DDFCB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3731AA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区商务局</w:t>
            </w:r>
          </w:p>
        </w:tc>
        <w:tc>
          <w:tcPr>
            <w:tcW w:w="990" w:type="dxa"/>
            <w:tcBorders>
              <w:top w:val="nil"/>
              <w:left w:val="nil"/>
              <w:bottom w:val="nil"/>
              <w:right w:val="nil"/>
            </w:tcBorders>
            <w:shd w:val="clear"/>
            <w:tcMar>
              <w:top w:w="0" w:type="dxa"/>
              <w:left w:w="105" w:type="dxa"/>
              <w:bottom w:w="0" w:type="dxa"/>
              <w:right w:w="105" w:type="dxa"/>
            </w:tcMar>
            <w:vAlign w:val="center"/>
          </w:tcPr>
          <w:p w14:paraId="0CEC4044">
            <w:pPr>
              <w:keepNext w:val="0"/>
              <w:keepLines w:val="0"/>
              <w:widowControl/>
              <w:suppressLineNumbers w:val="0"/>
              <w:wordWrap w:val="0"/>
              <w:jc w:val="left"/>
            </w:pPr>
          </w:p>
        </w:tc>
      </w:tr>
      <w:tr w14:paraId="03ECC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57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560F97E4">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5653D0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111</w:t>
            </w:r>
          </w:p>
        </w:tc>
        <w:tc>
          <w:tcPr>
            <w:tcW w:w="7005" w:type="dxa"/>
            <w:tcBorders>
              <w:top w:val="nil"/>
              <w:left w:val="nil"/>
              <w:bottom w:val="nil"/>
              <w:right w:val="nil"/>
            </w:tcBorders>
            <w:shd w:val="clear"/>
            <w:tcMar>
              <w:top w:w="0" w:type="dxa"/>
              <w:left w:w="105" w:type="dxa"/>
              <w:bottom w:w="0" w:type="dxa"/>
              <w:right w:w="105" w:type="dxa"/>
            </w:tcMar>
            <w:vAlign w:val="center"/>
          </w:tcPr>
          <w:p w14:paraId="0BB7C2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积极引领和参与大宗工业固体废物规模化利用、盐碱地改良、历史遗留问题治理、尾矿风险管控、稀土尾矿资源管理等相关技术标准的制定，推动上下游产业间标准衔接。</w:t>
            </w:r>
          </w:p>
        </w:tc>
        <w:tc>
          <w:tcPr>
            <w:tcW w:w="1140" w:type="dxa"/>
            <w:tcBorders>
              <w:top w:val="nil"/>
              <w:left w:val="nil"/>
              <w:bottom w:val="nil"/>
              <w:right w:val="nil"/>
            </w:tcBorders>
            <w:shd w:val="clear"/>
            <w:tcMar>
              <w:top w:w="0" w:type="dxa"/>
              <w:left w:w="105" w:type="dxa"/>
              <w:bottom w:w="0" w:type="dxa"/>
              <w:right w:w="105" w:type="dxa"/>
            </w:tcMar>
            <w:vAlign w:val="center"/>
          </w:tcPr>
          <w:p w14:paraId="35EB1A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650" w:type="dxa"/>
            <w:tcBorders>
              <w:top w:val="nil"/>
              <w:left w:val="nil"/>
              <w:bottom w:val="nil"/>
              <w:right w:val="nil"/>
            </w:tcBorders>
            <w:shd w:val="clear"/>
            <w:tcMar>
              <w:top w:w="0" w:type="dxa"/>
              <w:left w:w="105" w:type="dxa"/>
              <w:bottom w:w="0" w:type="dxa"/>
              <w:right w:w="105" w:type="dxa"/>
            </w:tcMar>
            <w:vAlign w:val="center"/>
          </w:tcPr>
          <w:p w14:paraId="1D50B8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 </w:t>
            </w:r>
          </w:p>
          <w:p w14:paraId="4F4DA4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区生态环境分局</w:t>
            </w:r>
          </w:p>
          <w:p w14:paraId="7CE707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区自然资源局</w:t>
            </w:r>
          </w:p>
        </w:tc>
        <w:tc>
          <w:tcPr>
            <w:tcW w:w="990" w:type="dxa"/>
            <w:tcBorders>
              <w:top w:val="nil"/>
              <w:left w:val="nil"/>
              <w:bottom w:val="nil"/>
              <w:right w:val="nil"/>
            </w:tcBorders>
            <w:shd w:val="clear"/>
            <w:tcMar>
              <w:top w:w="0" w:type="dxa"/>
              <w:left w:w="105" w:type="dxa"/>
              <w:bottom w:w="0" w:type="dxa"/>
              <w:right w:w="105" w:type="dxa"/>
            </w:tcMar>
            <w:vAlign w:val="center"/>
          </w:tcPr>
          <w:p w14:paraId="4C55E4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区市场监管局</w:t>
            </w:r>
          </w:p>
        </w:tc>
      </w:tr>
      <w:tr w14:paraId="618AF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540" w:hRule="atLeast"/>
        </w:trPr>
        <w:tc>
          <w:tcPr>
            <w:tcW w:w="975" w:type="dxa"/>
            <w:vMerge w:val="restart"/>
            <w:tcBorders>
              <w:top w:val="nil"/>
              <w:left w:val="nil"/>
              <w:bottom w:val="nil"/>
              <w:right w:val="nil"/>
            </w:tcBorders>
            <w:shd w:val="clear"/>
            <w:tcMar>
              <w:top w:w="0" w:type="dxa"/>
              <w:left w:w="105" w:type="dxa"/>
              <w:bottom w:w="0" w:type="dxa"/>
              <w:right w:w="105" w:type="dxa"/>
            </w:tcMar>
            <w:vAlign w:val="center"/>
          </w:tcPr>
          <w:p w14:paraId="621B13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（二十）建立健全固体废物管理市场体系</w:t>
            </w:r>
          </w:p>
        </w:tc>
        <w:tc>
          <w:tcPr>
            <w:tcW w:w="1020" w:type="dxa"/>
            <w:tcBorders>
              <w:top w:val="nil"/>
              <w:left w:val="nil"/>
              <w:bottom w:val="nil"/>
              <w:right w:val="nil"/>
            </w:tcBorders>
            <w:shd w:val="clear"/>
            <w:tcMar>
              <w:top w:w="0" w:type="dxa"/>
              <w:left w:w="105" w:type="dxa"/>
              <w:bottom w:w="0" w:type="dxa"/>
              <w:right w:w="105" w:type="dxa"/>
            </w:tcMar>
            <w:vAlign w:val="center"/>
          </w:tcPr>
          <w:p w14:paraId="69CFA6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112</w:t>
            </w:r>
          </w:p>
        </w:tc>
        <w:tc>
          <w:tcPr>
            <w:tcW w:w="7005" w:type="dxa"/>
            <w:tcBorders>
              <w:top w:val="nil"/>
              <w:left w:val="nil"/>
              <w:bottom w:val="nil"/>
              <w:right w:val="nil"/>
            </w:tcBorders>
            <w:shd w:val="clear"/>
            <w:tcMar>
              <w:top w:w="0" w:type="dxa"/>
              <w:left w:w="105" w:type="dxa"/>
              <w:bottom w:w="0" w:type="dxa"/>
              <w:right w:w="105" w:type="dxa"/>
            </w:tcMar>
            <w:vAlign w:val="center"/>
          </w:tcPr>
          <w:p w14:paraId="06D9AE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积极推行环保管家，推进工业园区环境污染第三方治理试点和环境综合治理托管服务试点，将工业固体废物及危险废物规范化、精细化管理作为重要试点内容。</w:t>
            </w:r>
          </w:p>
        </w:tc>
        <w:tc>
          <w:tcPr>
            <w:tcW w:w="1140" w:type="dxa"/>
            <w:tcBorders>
              <w:top w:val="nil"/>
              <w:left w:val="nil"/>
              <w:bottom w:val="nil"/>
              <w:right w:val="nil"/>
            </w:tcBorders>
            <w:shd w:val="clear"/>
            <w:tcMar>
              <w:top w:w="0" w:type="dxa"/>
              <w:left w:w="105" w:type="dxa"/>
              <w:bottom w:w="0" w:type="dxa"/>
              <w:right w:w="105" w:type="dxa"/>
            </w:tcMar>
            <w:vAlign w:val="center"/>
          </w:tcPr>
          <w:p w14:paraId="3C1831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650" w:type="dxa"/>
            <w:tcBorders>
              <w:top w:val="nil"/>
              <w:left w:val="nil"/>
              <w:bottom w:val="nil"/>
              <w:right w:val="nil"/>
            </w:tcBorders>
            <w:shd w:val="clear"/>
            <w:tcMar>
              <w:top w:w="0" w:type="dxa"/>
              <w:left w:w="105" w:type="dxa"/>
              <w:bottom w:w="0" w:type="dxa"/>
              <w:right w:w="105" w:type="dxa"/>
            </w:tcMar>
            <w:vAlign w:val="center"/>
          </w:tcPr>
          <w:p w14:paraId="1B38E5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区生态环境分局</w:t>
            </w:r>
          </w:p>
        </w:tc>
        <w:tc>
          <w:tcPr>
            <w:tcW w:w="990" w:type="dxa"/>
            <w:tcBorders>
              <w:top w:val="nil"/>
              <w:left w:val="nil"/>
              <w:bottom w:val="nil"/>
              <w:right w:val="nil"/>
            </w:tcBorders>
            <w:shd w:val="clear"/>
            <w:tcMar>
              <w:top w:w="0" w:type="dxa"/>
              <w:left w:w="105" w:type="dxa"/>
              <w:bottom w:w="0" w:type="dxa"/>
              <w:right w:w="105" w:type="dxa"/>
            </w:tcMar>
            <w:vAlign w:val="center"/>
          </w:tcPr>
          <w:p w14:paraId="56469FD5">
            <w:pPr>
              <w:keepNext w:val="0"/>
              <w:keepLines w:val="0"/>
              <w:widowControl/>
              <w:suppressLineNumbers w:val="0"/>
              <w:wordWrap w:val="0"/>
              <w:jc w:val="left"/>
            </w:pPr>
          </w:p>
        </w:tc>
      </w:tr>
      <w:tr w14:paraId="1F22F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2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55A40B19">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179E08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113</w:t>
            </w:r>
          </w:p>
        </w:tc>
        <w:tc>
          <w:tcPr>
            <w:tcW w:w="7005" w:type="dxa"/>
            <w:tcBorders>
              <w:top w:val="nil"/>
              <w:left w:val="nil"/>
              <w:bottom w:val="nil"/>
              <w:right w:val="nil"/>
            </w:tcBorders>
            <w:shd w:val="clear"/>
            <w:tcMar>
              <w:top w:w="0" w:type="dxa"/>
              <w:left w:w="105" w:type="dxa"/>
              <w:bottom w:w="0" w:type="dxa"/>
              <w:right w:w="105" w:type="dxa"/>
            </w:tcMar>
            <w:vAlign w:val="center"/>
          </w:tcPr>
          <w:p w14:paraId="1EE793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开展以生态为导向的治理模式（</w:t>
            </w:r>
            <w:r>
              <w:rPr>
                <w:rFonts w:hint="default" w:ascii="Times New Roman" w:hAnsi="Times New Roman" w:eastAsia="宋体" w:cs="Times New Roman"/>
                <w:sz w:val="24"/>
                <w:szCs w:val="24"/>
                <w:bdr w:val="none" w:color="auto" w:sz="0" w:space="0"/>
              </w:rPr>
              <w:t>EOD</w:t>
            </w:r>
            <w:r>
              <w:rPr>
                <w:rFonts w:hint="eastAsia" w:ascii="宋体" w:hAnsi="宋体" w:eastAsia="宋体" w:cs="宋体"/>
                <w:sz w:val="24"/>
                <w:szCs w:val="24"/>
                <w:bdr w:val="none" w:color="auto" w:sz="0" w:space="0"/>
              </w:rPr>
              <w:t>），鼓励采用“环境修复</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开发建设”的方式进行尾矿库生态修复、历史遗留固体废物堆场治理及静脉产业园建设。</w:t>
            </w:r>
          </w:p>
        </w:tc>
        <w:tc>
          <w:tcPr>
            <w:tcW w:w="1140" w:type="dxa"/>
            <w:tcBorders>
              <w:top w:val="nil"/>
              <w:left w:val="nil"/>
              <w:bottom w:val="nil"/>
              <w:right w:val="nil"/>
            </w:tcBorders>
            <w:shd w:val="clear"/>
            <w:tcMar>
              <w:top w:w="0" w:type="dxa"/>
              <w:left w:w="105" w:type="dxa"/>
              <w:bottom w:w="0" w:type="dxa"/>
              <w:right w:w="105" w:type="dxa"/>
            </w:tcMar>
            <w:vAlign w:val="center"/>
          </w:tcPr>
          <w:p w14:paraId="1DBE2A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650" w:type="dxa"/>
            <w:tcBorders>
              <w:top w:val="nil"/>
              <w:left w:val="nil"/>
              <w:bottom w:val="nil"/>
              <w:right w:val="nil"/>
            </w:tcBorders>
            <w:shd w:val="clear"/>
            <w:tcMar>
              <w:top w:w="0" w:type="dxa"/>
              <w:left w:w="105" w:type="dxa"/>
              <w:bottom w:w="0" w:type="dxa"/>
              <w:right w:w="105" w:type="dxa"/>
            </w:tcMar>
            <w:vAlign w:val="center"/>
          </w:tcPr>
          <w:p w14:paraId="771712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区自然资源局、区生态环境分局</w:t>
            </w:r>
          </w:p>
        </w:tc>
        <w:tc>
          <w:tcPr>
            <w:tcW w:w="990" w:type="dxa"/>
            <w:tcBorders>
              <w:top w:val="nil"/>
              <w:left w:val="nil"/>
              <w:bottom w:val="nil"/>
              <w:right w:val="nil"/>
            </w:tcBorders>
            <w:shd w:val="clear"/>
            <w:tcMar>
              <w:top w:w="0" w:type="dxa"/>
              <w:left w:w="105" w:type="dxa"/>
              <w:bottom w:w="0" w:type="dxa"/>
              <w:right w:w="105" w:type="dxa"/>
            </w:tcMar>
            <w:vAlign w:val="center"/>
          </w:tcPr>
          <w:p w14:paraId="6E5B8326">
            <w:pPr>
              <w:keepNext w:val="0"/>
              <w:keepLines w:val="0"/>
              <w:widowControl/>
              <w:suppressLineNumbers w:val="0"/>
              <w:wordWrap w:val="0"/>
              <w:jc w:val="left"/>
            </w:pPr>
          </w:p>
        </w:tc>
      </w:tr>
      <w:tr w14:paraId="5EBC2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22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746FF85C">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6B0BA6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114</w:t>
            </w:r>
          </w:p>
        </w:tc>
        <w:tc>
          <w:tcPr>
            <w:tcW w:w="7005" w:type="dxa"/>
            <w:tcBorders>
              <w:top w:val="nil"/>
              <w:left w:val="nil"/>
              <w:bottom w:val="nil"/>
              <w:right w:val="nil"/>
            </w:tcBorders>
            <w:shd w:val="clear"/>
            <w:tcMar>
              <w:top w:w="0" w:type="dxa"/>
              <w:left w:w="105" w:type="dxa"/>
              <w:bottom w:w="0" w:type="dxa"/>
              <w:right w:w="105" w:type="dxa"/>
            </w:tcMar>
            <w:vAlign w:val="center"/>
          </w:tcPr>
          <w:p w14:paraId="08BAF3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探索建立生活垃圾分类计价、计量收费制度。</w:t>
            </w:r>
          </w:p>
        </w:tc>
        <w:tc>
          <w:tcPr>
            <w:tcW w:w="1140" w:type="dxa"/>
            <w:tcBorders>
              <w:top w:val="nil"/>
              <w:left w:val="nil"/>
              <w:bottom w:val="nil"/>
              <w:right w:val="nil"/>
            </w:tcBorders>
            <w:shd w:val="clear"/>
            <w:tcMar>
              <w:top w:w="0" w:type="dxa"/>
              <w:left w:w="105" w:type="dxa"/>
              <w:bottom w:w="0" w:type="dxa"/>
              <w:right w:w="105" w:type="dxa"/>
            </w:tcMar>
            <w:vAlign w:val="center"/>
          </w:tcPr>
          <w:p w14:paraId="3E27E3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650" w:type="dxa"/>
            <w:tcBorders>
              <w:top w:val="nil"/>
              <w:left w:val="nil"/>
              <w:bottom w:val="nil"/>
              <w:right w:val="nil"/>
            </w:tcBorders>
            <w:shd w:val="clear"/>
            <w:tcMar>
              <w:top w:w="0" w:type="dxa"/>
              <w:left w:w="105" w:type="dxa"/>
              <w:bottom w:w="0" w:type="dxa"/>
              <w:right w:w="105" w:type="dxa"/>
            </w:tcMar>
            <w:vAlign w:val="center"/>
          </w:tcPr>
          <w:p w14:paraId="36EE47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区发改委</w:t>
            </w:r>
          </w:p>
        </w:tc>
        <w:tc>
          <w:tcPr>
            <w:tcW w:w="990" w:type="dxa"/>
            <w:tcBorders>
              <w:top w:val="nil"/>
              <w:left w:val="nil"/>
              <w:bottom w:val="nil"/>
              <w:right w:val="nil"/>
            </w:tcBorders>
            <w:shd w:val="clear"/>
            <w:tcMar>
              <w:top w:w="0" w:type="dxa"/>
              <w:left w:w="105" w:type="dxa"/>
              <w:bottom w:w="0" w:type="dxa"/>
              <w:right w:w="105" w:type="dxa"/>
            </w:tcMar>
            <w:vAlign w:val="center"/>
          </w:tcPr>
          <w:p w14:paraId="6A9EBCDA">
            <w:pPr>
              <w:keepNext w:val="0"/>
              <w:keepLines w:val="0"/>
              <w:widowControl/>
              <w:suppressLineNumbers w:val="0"/>
              <w:wordWrap w:val="0"/>
              <w:jc w:val="left"/>
            </w:pPr>
          </w:p>
        </w:tc>
      </w:tr>
    </w:tbl>
    <w:p w14:paraId="02DB3326">
      <w:pPr>
        <w:pStyle w:val="2"/>
        <w:keepNext w:val="0"/>
        <w:keepLines w:val="0"/>
        <w:widowControl/>
        <w:suppressLineNumbers w:val="0"/>
        <w:spacing w:before="0" w:beforeAutospacing="0" w:after="0" w:afterAutospacing="0" w:line="405" w:lineRule="atLeast"/>
        <w:ind w:left="0" w:firstLine="0"/>
      </w:pPr>
      <w:r>
        <w:rPr>
          <w:rFonts w:hint="default" w:ascii="Times New Roman" w:hAnsi="Times New Roman" w:cs="Times New Roman"/>
          <w:color w:val="FFFF00"/>
          <w:sz w:val="24"/>
          <w:szCs w:val="24"/>
        </w:rPr>
        <w:t> </w:t>
      </w:r>
    </w:p>
    <w:tbl>
      <w:tblPr>
        <w:tblW w:w="0" w:type="auto"/>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75" w:type="dxa"/>
          <w:left w:w="150" w:type="dxa"/>
          <w:bottom w:w="75" w:type="dxa"/>
          <w:right w:w="150" w:type="dxa"/>
        </w:tblCellMar>
      </w:tblPr>
      <w:tblGrid>
        <w:gridCol w:w="865"/>
        <w:gridCol w:w="802"/>
        <w:gridCol w:w="4580"/>
        <w:gridCol w:w="875"/>
        <w:gridCol w:w="1106"/>
        <w:gridCol w:w="1060"/>
      </w:tblGrid>
      <w:tr w14:paraId="6CF61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20" w:hRule="atLeast"/>
        </w:trPr>
        <w:tc>
          <w:tcPr>
            <w:tcW w:w="975" w:type="dxa"/>
            <w:tcBorders>
              <w:top w:val="nil"/>
              <w:left w:val="nil"/>
              <w:bottom w:val="nil"/>
              <w:right w:val="nil"/>
            </w:tcBorders>
            <w:shd w:val="clear"/>
            <w:tcMar>
              <w:top w:w="0" w:type="dxa"/>
              <w:left w:w="105" w:type="dxa"/>
              <w:bottom w:w="0" w:type="dxa"/>
              <w:right w:w="105" w:type="dxa"/>
            </w:tcMar>
            <w:vAlign w:val="center"/>
          </w:tcPr>
          <w:p w14:paraId="27AF3E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重点建设任务</w:t>
            </w:r>
          </w:p>
        </w:tc>
        <w:tc>
          <w:tcPr>
            <w:tcW w:w="1020" w:type="dxa"/>
            <w:tcBorders>
              <w:top w:val="nil"/>
              <w:left w:val="nil"/>
              <w:bottom w:val="nil"/>
              <w:right w:val="nil"/>
            </w:tcBorders>
            <w:shd w:val="clear"/>
            <w:tcMar>
              <w:top w:w="0" w:type="dxa"/>
              <w:left w:w="105" w:type="dxa"/>
              <w:bottom w:w="0" w:type="dxa"/>
              <w:right w:w="105" w:type="dxa"/>
            </w:tcMar>
            <w:vAlign w:val="center"/>
          </w:tcPr>
          <w:p w14:paraId="4FA9BB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分解</w:t>
            </w:r>
          </w:p>
          <w:p w14:paraId="12116E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序号</w:t>
            </w:r>
          </w:p>
        </w:tc>
        <w:tc>
          <w:tcPr>
            <w:tcW w:w="7005" w:type="dxa"/>
            <w:tcBorders>
              <w:top w:val="nil"/>
              <w:left w:val="nil"/>
              <w:bottom w:val="nil"/>
              <w:right w:val="nil"/>
            </w:tcBorders>
            <w:shd w:val="clear"/>
            <w:tcMar>
              <w:top w:w="0" w:type="dxa"/>
              <w:left w:w="105" w:type="dxa"/>
              <w:bottom w:w="0" w:type="dxa"/>
              <w:right w:w="105" w:type="dxa"/>
            </w:tcMar>
            <w:vAlign w:val="center"/>
          </w:tcPr>
          <w:p w14:paraId="14CCBC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任务内容分解</w:t>
            </w:r>
          </w:p>
        </w:tc>
        <w:tc>
          <w:tcPr>
            <w:tcW w:w="1140" w:type="dxa"/>
            <w:tcBorders>
              <w:top w:val="nil"/>
              <w:left w:val="nil"/>
              <w:bottom w:val="nil"/>
              <w:right w:val="nil"/>
            </w:tcBorders>
            <w:shd w:val="clear"/>
            <w:tcMar>
              <w:top w:w="0" w:type="dxa"/>
              <w:left w:w="105" w:type="dxa"/>
              <w:bottom w:w="0" w:type="dxa"/>
              <w:right w:w="105" w:type="dxa"/>
            </w:tcMar>
            <w:vAlign w:val="center"/>
          </w:tcPr>
          <w:p w14:paraId="32E3B7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完成时限</w:t>
            </w:r>
          </w:p>
        </w:tc>
        <w:tc>
          <w:tcPr>
            <w:tcW w:w="1365" w:type="dxa"/>
            <w:tcBorders>
              <w:top w:val="nil"/>
              <w:left w:val="nil"/>
              <w:bottom w:val="nil"/>
              <w:right w:val="nil"/>
            </w:tcBorders>
            <w:shd w:val="clear"/>
            <w:tcMar>
              <w:top w:w="0" w:type="dxa"/>
              <w:left w:w="105" w:type="dxa"/>
              <w:bottom w:w="0" w:type="dxa"/>
              <w:right w:w="105" w:type="dxa"/>
            </w:tcMar>
            <w:vAlign w:val="center"/>
          </w:tcPr>
          <w:p w14:paraId="2D6724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牵头单位</w:t>
            </w:r>
          </w:p>
        </w:tc>
        <w:tc>
          <w:tcPr>
            <w:tcW w:w="1290" w:type="dxa"/>
            <w:tcBorders>
              <w:top w:val="nil"/>
              <w:left w:val="nil"/>
              <w:bottom w:val="nil"/>
              <w:right w:val="nil"/>
            </w:tcBorders>
            <w:shd w:val="clear"/>
            <w:tcMar>
              <w:top w:w="0" w:type="dxa"/>
              <w:left w:w="105" w:type="dxa"/>
              <w:bottom w:w="0" w:type="dxa"/>
              <w:right w:w="105" w:type="dxa"/>
            </w:tcMar>
            <w:vAlign w:val="center"/>
          </w:tcPr>
          <w:p w14:paraId="46DD73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Style w:val="5"/>
                <w:rFonts w:hint="eastAsia" w:ascii="宋体" w:hAnsi="宋体" w:eastAsia="宋体" w:cs="宋体"/>
                <w:sz w:val="24"/>
                <w:szCs w:val="24"/>
                <w:bdr w:val="none" w:color="auto" w:sz="0" w:space="0"/>
              </w:rPr>
              <w:t>配合单位</w:t>
            </w:r>
          </w:p>
        </w:tc>
      </w:tr>
      <w:tr w14:paraId="3860B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00" w:hRule="atLeast"/>
        </w:trPr>
        <w:tc>
          <w:tcPr>
            <w:tcW w:w="12795" w:type="dxa"/>
            <w:gridSpan w:val="6"/>
            <w:tcBorders>
              <w:top w:val="nil"/>
              <w:left w:val="nil"/>
              <w:bottom w:val="nil"/>
              <w:right w:val="nil"/>
            </w:tcBorders>
            <w:shd w:val="clear"/>
            <w:tcMar>
              <w:top w:w="0" w:type="dxa"/>
              <w:left w:w="105" w:type="dxa"/>
              <w:bottom w:w="0" w:type="dxa"/>
              <w:right w:w="105" w:type="dxa"/>
            </w:tcMar>
            <w:vAlign w:val="center"/>
          </w:tcPr>
          <w:p w14:paraId="26CB09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Style w:val="5"/>
                <w:rFonts w:hint="eastAsia" w:ascii="宋体" w:hAnsi="宋体" w:eastAsia="宋体" w:cs="宋体"/>
                <w:sz w:val="24"/>
                <w:szCs w:val="24"/>
                <w:bdr w:val="none" w:color="auto" w:sz="0" w:space="0"/>
              </w:rPr>
              <w:t>六、加强制度、技术、市场和监管体系建设，全面提升保障能力</w:t>
            </w:r>
          </w:p>
        </w:tc>
      </w:tr>
      <w:tr w14:paraId="6E041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525" w:hRule="atLeast"/>
        </w:trPr>
        <w:tc>
          <w:tcPr>
            <w:tcW w:w="975" w:type="dxa"/>
            <w:vMerge w:val="restart"/>
            <w:tcBorders>
              <w:top w:val="nil"/>
              <w:left w:val="nil"/>
              <w:bottom w:val="nil"/>
              <w:right w:val="nil"/>
            </w:tcBorders>
            <w:shd w:val="clear"/>
            <w:tcMar>
              <w:top w:w="0" w:type="dxa"/>
              <w:left w:w="105" w:type="dxa"/>
              <w:bottom w:w="0" w:type="dxa"/>
              <w:right w:w="105" w:type="dxa"/>
            </w:tcMar>
            <w:vAlign w:val="center"/>
          </w:tcPr>
          <w:p w14:paraId="4018A3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（二十）建立健全固体废物管理市场体系</w:t>
            </w:r>
          </w:p>
        </w:tc>
        <w:tc>
          <w:tcPr>
            <w:tcW w:w="1020" w:type="dxa"/>
            <w:tcBorders>
              <w:top w:val="nil"/>
              <w:left w:val="nil"/>
              <w:bottom w:val="nil"/>
              <w:right w:val="nil"/>
            </w:tcBorders>
            <w:shd w:val="clear"/>
            <w:tcMar>
              <w:top w:w="0" w:type="dxa"/>
              <w:left w:w="105" w:type="dxa"/>
              <w:bottom w:w="0" w:type="dxa"/>
              <w:right w:w="105" w:type="dxa"/>
            </w:tcMar>
            <w:vAlign w:val="center"/>
          </w:tcPr>
          <w:p w14:paraId="00924D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115</w:t>
            </w:r>
          </w:p>
        </w:tc>
        <w:tc>
          <w:tcPr>
            <w:tcW w:w="7005" w:type="dxa"/>
            <w:tcBorders>
              <w:top w:val="nil"/>
              <w:left w:val="nil"/>
              <w:bottom w:val="nil"/>
              <w:right w:val="nil"/>
            </w:tcBorders>
            <w:shd w:val="clear"/>
            <w:tcMar>
              <w:top w:w="0" w:type="dxa"/>
              <w:left w:w="105" w:type="dxa"/>
              <w:bottom w:w="0" w:type="dxa"/>
              <w:right w:w="105" w:type="dxa"/>
            </w:tcMar>
            <w:vAlign w:val="center"/>
          </w:tcPr>
          <w:p w14:paraId="37BC08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大力推行绿色金融改革创新，鼓励金融机构加大对“无废城市”建设的金融支持力度。</w:t>
            </w:r>
          </w:p>
        </w:tc>
        <w:tc>
          <w:tcPr>
            <w:tcW w:w="1140" w:type="dxa"/>
            <w:tcBorders>
              <w:top w:val="nil"/>
              <w:left w:val="nil"/>
              <w:bottom w:val="nil"/>
              <w:right w:val="nil"/>
            </w:tcBorders>
            <w:shd w:val="clear"/>
            <w:tcMar>
              <w:top w:w="0" w:type="dxa"/>
              <w:left w:w="105" w:type="dxa"/>
              <w:bottom w:w="0" w:type="dxa"/>
              <w:right w:w="105" w:type="dxa"/>
            </w:tcMar>
            <w:vAlign w:val="center"/>
          </w:tcPr>
          <w:p w14:paraId="5B6802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365" w:type="dxa"/>
            <w:tcBorders>
              <w:top w:val="nil"/>
              <w:left w:val="nil"/>
              <w:bottom w:val="nil"/>
              <w:right w:val="nil"/>
            </w:tcBorders>
            <w:shd w:val="clear"/>
            <w:tcMar>
              <w:top w:w="0" w:type="dxa"/>
              <w:left w:w="105" w:type="dxa"/>
              <w:bottom w:w="0" w:type="dxa"/>
              <w:right w:w="105" w:type="dxa"/>
            </w:tcMar>
            <w:vAlign w:val="center"/>
          </w:tcPr>
          <w:p w14:paraId="40760E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pacing w:val="0"/>
                <w:sz w:val="24"/>
                <w:szCs w:val="24"/>
                <w:bdr w:val="none" w:color="auto" w:sz="0" w:space="0"/>
              </w:rPr>
              <w:t>人民银行包头市支行、包头银保监分局</w:t>
            </w:r>
          </w:p>
        </w:tc>
        <w:tc>
          <w:tcPr>
            <w:tcW w:w="1290" w:type="dxa"/>
            <w:tcBorders>
              <w:top w:val="nil"/>
              <w:left w:val="nil"/>
              <w:bottom w:val="nil"/>
              <w:right w:val="nil"/>
            </w:tcBorders>
            <w:shd w:val="clear"/>
            <w:tcMar>
              <w:top w:w="0" w:type="dxa"/>
              <w:left w:w="105" w:type="dxa"/>
              <w:bottom w:w="0" w:type="dxa"/>
              <w:right w:w="105" w:type="dxa"/>
            </w:tcMar>
            <w:vAlign w:val="center"/>
          </w:tcPr>
          <w:p w14:paraId="0A2A19E0">
            <w:pPr>
              <w:keepNext w:val="0"/>
              <w:keepLines w:val="0"/>
              <w:widowControl/>
              <w:suppressLineNumbers w:val="0"/>
              <w:wordWrap w:val="0"/>
              <w:jc w:val="left"/>
            </w:pPr>
          </w:p>
        </w:tc>
      </w:tr>
      <w:tr w14:paraId="657A7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55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18303A76">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503C9F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116</w:t>
            </w:r>
          </w:p>
        </w:tc>
        <w:tc>
          <w:tcPr>
            <w:tcW w:w="7005" w:type="dxa"/>
            <w:tcBorders>
              <w:top w:val="nil"/>
              <w:left w:val="nil"/>
              <w:bottom w:val="nil"/>
              <w:right w:val="nil"/>
            </w:tcBorders>
            <w:shd w:val="clear"/>
            <w:tcMar>
              <w:top w:w="0" w:type="dxa"/>
              <w:left w:w="105" w:type="dxa"/>
              <w:bottom w:w="0" w:type="dxa"/>
              <w:right w:w="105" w:type="dxa"/>
            </w:tcMar>
            <w:vAlign w:val="center"/>
          </w:tcPr>
          <w:p w14:paraId="0B5791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加强“无废城市”建设的市场化投融资机制和商业模式探索，深化政银合作，更好发挥社会资本的市场配置作用。</w:t>
            </w:r>
          </w:p>
        </w:tc>
        <w:tc>
          <w:tcPr>
            <w:tcW w:w="1140" w:type="dxa"/>
            <w:tcBorders>
              <w:top w:val="nil"/>
              <w:left w:val="nil"/>
              <w:bottom w:val="nil"/>
              <w:right w:val="nil"/>
            </w:tcBorders>
            <w:shd w:val="clear"/>
            <w:tcMar>
              <w:top w:w="0" w:type="dxa"/>
              <w:left w:w="105" w:type="dxa"/>
              <w:bottom w:w="0" w:type="dxa"/>
              <w:right w:w="105" w:type="dxa"/>
            </w:tcMar>
            <w:vAlign w:val="center"/>
          </w:tcPr>
          <w:p w14:paraId="387B7F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持续推进</w:t>
            </w:r>
          </w:p>
        </w:tc>
        <w:tc>
          <w:tcPr>
            <w:tcW w:w="1365" w:type="dxa"/>
            <w:tcBorders>
              <w:top w:val="nil"/>
              <w:left w:val="nil"/>
              <w:bottom w:val="nil"/>
              <w:right w:val="nil"/>
            </w:tcBorders>
            <w:shd w:val="clear"/>
            <w:tcMar>
              <w:top w:w="0" w:type="dxa"/>
              <w:left w:w="105" w:type="dxa"/>
              <w:bottom w:w="0" w:type="dxa"/>
              <w:right w:w="105" w:type="dxa"/>
            </w:tcMar>
            <w:vAlign w:val="center"/>
          </w:tcPr>
          <w:p w14:paraId="5F226F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区财政局</w:t>
            </w:r>
          </w:p>
        </w:tc>
        <w:tc>
          <w:tcPr>
            <w:tcW w:w="1290" w:type="dxa"/>
            <w:tcBorders>
              <w:top w:val="nil"/>
              <w:left w:val="nil"/>
              <w:bottom w:val="nil"/>
              <w:right w:val="nil"/>
            </w:tcBorders>
            <w:shd w:val="clear"/>
            <w:tcMar>
              <w:top w:w="0" w:type="dxa"/>
              <w:left w:w="105" w:type="dxa"/>
              <w:bottom w:w="0" w:type="dxa"/>
              <w:right w:w="105" w:type="dxa"/>
            </w:tcMar>
            <w:vAlign w:val="center"/>
          </w:tcPr>
          <w:p w14:paraId="7EA9BFF7">
            <w:pPr>
              <w:keepNext w:val="0"/>
              <w:keepLines w:val="0"/>
              <w:widowControl/>
              <w:suppressLineNumbers w:val="0"/>
              <w:wordWrap w:val="0"/>
              <w:jc w:val="left"/>
            </w:pPr>
          </w:p>
        </w:tc>
      </w:tr>
      <w:tr w14:paraId="24982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4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515FB390">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40662B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117</w:t>
            </w:r>
          </w:p>
        </w:tc>
        <w:tc>
          <w:tcPr>
            <w:tcW w:w="7005" w:type="dxa"/>
            <w:tcBorders>
              <w:top w:val="nil"/>
              <w:left w:val="nil"/>
              <w:bottom w:val="nil"/>
              <w:right w:val="nil"/>
            </w:tcBorders>
            <w:shd w:val="clear"/>
            <w:tcMar>
              <w:top w:w="0" w:type="dxa"/>
              <w:left w:w="105" w:type="dxa"/>
              <w:bottom w:w="0" w:type="dxa"/>
              <w:right w:w="105" w:type="dxa"/>
            </w:tcMar>
            <w:vAlign w:val="center"/>
          </w:tcPr>
          <w:p w14:paraId="538FD7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支持搭建固体废物交易对接平台，促进固体废物利用处置能力需求和技术需求对接。</w:t>
            </w:r>
          </w:p>
        </w:tc>
        <w:tc>
          <w:tcPr>
            <w:tcW w:w="1140" w:type="dxa"/>
            <w:tcBorders>
              <w:top w:val="nil"/>
              <w:left w:val="nil"/>
              <w:bottom w:val="nil"/>
              <w:right w:val="nil"/>
            </w:tcBorders>
            <w:shd w:val="clear"/>
            <w:tcMar>
              <w:top w:w="0" w:type="dxa"/>
              <w:left w:w="105" w:type="dxa"/>
              <w:bottom w:w="0" w:type="dxa"/>
              <w:right w:w="105" w:type="dxa"/>
            </w:tcMar>
            <w:vAlign w:val="center"/>
          </w:tcPr>
          <w:p w14:paraId="618B18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365" w:type="dxa"/>
            <w:tcBorders>
              <w:top w:val="nil"/>
              <w:left w:val="nil"/>
              <w:bottom w:val="nil"/>
              <w:right w:val="nil"/>
            </w:tcBorders>
            <w:shd w:val="clear"/>
            <w:tcMar>
              <w:top w:w="0" w:type="dxa"/>
              <w:left w:w="105" w:type="dxa"/>
              <w:bottom w:w="0" w:type="dxa"/>
              <w:right w:w="105" w:type="dxa"/>
            </w:tcMar>
            <w:vAlign w:val="center"/>
          </w:tcPr>
          <w:p w14:paraId="02DA54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区生态环境分局</w:t>
            </w:r>
          </w:p>
        </w:tc>
        <w:tc>
          <w:tcPr>
            <w:tcW w:w="1290" w:type="dxa"/>
            <w:tcBorders>
              <w:top w:val="nil"/>
              <w:left w:val="nil"/>
              <w:bottom w:val="nil"/>
              <w:right w:val="nil"/>
            </w:tcBorders>
            <w:shd w:val="clear"/>
            <w:tcMar>
              <w:top w:w="0" w:type="dxa"/>
              <w:left w:w="105" w:type="dxa"/>
              <w:bottom w:w="0" w:type="dxa"/>
              <w:right w:w="105" w:type="dxa"/>
            </w:tcMar>
            <w:vAlign w:val="center"/>
          </w:tcPr>
          <w:p w14:paraId="654E43A2">
            <w:pPr>
              <w:keepNext w:val="0"/>
              <w:keepLines w:val="0"/>
              <w:widowControl/>
              <w:suppressLineNumbers w:val="0"/>
              <w:wordWrap w:val="0"/>
              <w:jc w:val="left"/>
            </w:pPr>
          </w:p>
        </w:tc>
      </w:tr>
      <w:tr w14:paraId="2C04A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050" w:hRule="atLeast"/>
        </w:trPr>
        <w:tc>
          <w:tcPr>
            <w:tcW w:w="975" w:type="dxa"/>
            <w:vMerge w:val="restart"/>
            <w:tcBorders>
              <w:top w:val="nil"/>
              <w:left w:val="nil"/>
              <w:bottom w:val="nil"/>
              <w:right w:val="nil"/>
            </w:tcBorders>
            <w:shd w:val="clear"/>
            <w:tcMar>
              <w:top w:w="0" w:type="dxa"/>
              <w:left w:w="105" w:type="dxa"/>
              <w:bottom w:w="0" w:type="dxa"/>
              <w:right w:w="105" w:type="dxa"/>
            </w:tcMar>
            <w:vAlign w:val="center"/>
          </w:tcPr>
          <w:p w14:paraId="13B1F7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（二十一）建立健全固体废物管理监管体系</w:t>
            </w:r>
          </w:p>
        </w:tc>
        <w:tc>
          <w:tcPr>
            <w:tcW w:w="1020" w:type="dxa"/>
            <w:tcBorders>
              <w:top w:val="nil"/>
              <w:left w:val="nil"/>
              <w:bottom w:val="nil"/>
              <w:right w:val="nil"/>
            </w:tcBorders>
            <w:shd w:val="clear"/>
            <w:tcMar>
              <w:top w:w="0" w:type="dxa"/>
              <w:left w:w="105" w:type="dxa"/>
              <w:bottom w:w="0" w:type="dxa"/>
              <w:right w:w="105" w:type="dxa"/>
            </w:tcMar>
            <w:vAlign w:val="center"/>
          </w:tcPr>
          <w:p w14:paraId="35F879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118</w:t>
            </w:r>
          </w:p>
        </w:tc>
        <w:tc>
          <w:tcPr>
            <w:tcW w:w="7005" w:type="dxa"/>
            <w:tcBorders>
              <w:top w:val="nil"/>
              <w:left w:val="nil"/>
              <w:bottom w:val="nil"/>
              <w:right w:val="nil"/>
            </w:tcBorders>
            <w:shd w:val="clear"/>
            <w:tcMar>
              <w:top w:w="0" w:type="dxa"/>
              <w:left w:w="105" w:type="dxa"/>
              <w:bottom w:w="0" w:type="dxa"/>
              <w:right w:w="105" w:type="dxa"/>
            </w:tcMar>
            <w:vAlign w:val="center"/>
          </w:tcPr>
          <w:p w14:paraId="5044E0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加强固体废物执法监管力度，落实综合执法事项清单责任制度，健全生态环境部门与自然资源、城管、住建、农牧等部门间联合执法衔接机制，明确各部门固体废物执法责任边界。</w:t>
            </w:r>
          </w:p>
        </w:tc>
        <w:tc>
          <w:tcPr>
            <w:tcW w:w="1140" w:type="dxa"/>
            <w:tcBorders>
              <w:top w:val="nil"/>
              <w:left w:val="nil"/>
              <w:bottom w:val="nil"/>
              <w:right w:val="nil"/>
            </w:tcBorders>
            <w:shd w:val="clear"/>
            <w:tcMar>
              <w:top w:w="0" w:type="dxa"/>
              <w:left w:w="105" w:type="dxa"/>
              <w:bottom w:w="0" w:type="dxa"/>
              <w:right w:w="105" w:type="dxa"/>
            </w:tcMar>
            <w:vAlign w:val="center"/>
          </w:tcPr>
          <w:p w14:paraId="504BED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365" w:type="dxa"/>
            <w:tcBorders>
              <w:top w:val="nil"/>
              <w:left w:val="nil"/>
              <w:bottom w:val="nil"/>
              <w:right w:val="nil"/>
            </w:tcBorders>
            <w:shd w:val="clear"/>
            <w:tcMar>
              <w:top w:w="0" w:type="dxa"/>
              <w:left w:w="105" w:type="dxa"/>
              <w:bottom w:w="0" w:type="dxa"/>
              <w:right w:w="105" w:type="dxa"/>
            </w:tcMar>
            <w:vAlign w:val="center"/>
          </w:tcPr>
          <w:p w14:paraId="7C6BF7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区生态环境分局</w:t>
            </w:r>
          </w:p>
        </w:tc>
        <w:tc>
          <w:tcPr>
            <w:tcW w:w="1290" w:type="dxa"/>
            <w:tcBorders>
              <w:top w:val="nil"/>
              <w:left w:val="nil"/>
              <w:bottom w:val="nil"/>
              <w:right w:val="nil"/>
            </w:tcBorders>
            <w:shd w:val="clear"/>
            <w:tcMar>
              <w:top w:w="0" w:type="dxa"/>
              <w:left w:w="105" w:type="dxa"/>
              <w:bottom w:w="0" w:type="dxa"/>
              <w:right w:w="105" w:type="dxa"/>
            </w:tcMar>
            <w:vAlign w:val="center"/>
          </w:tcPr>
          <w:p w14:paraId="17729E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区自然资源局、区综合执法局、区住建局、区农牧局等相关部门</w:t>
            </w:r>
          </w:p>
        </w:tc>
      </w:tr>
      <w:tr w14:paraId="3531C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54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4D130EF8">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49210F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119</w:t>
            </w:r>
          </w:p>
        </w:tc>
        <w:tc>
          <w:tcPr>
            <w:tcW w:w="7005" w:type="dxa"/>
            <w:tcBorders>
              <w:top w:val="nil"/>
              <w:left w:val="nil"/>
              <w:bottom w:val="nil"/>
              <w:right w:val="nil"/>
            </w:tcBorders>
            <w:shd w:val="clear"/>
            <w:tcMar>
              <w:top w:w="0" w:type="dxa"/>
              <w:left w:w="105" w:type="dxa"/>
              <w:bottom w:w="0" w:type="dxa"/>
              <w:right w:w="105" w:type="dxa"/>
            </w:tcMar>
            <w:vAlign w:val="center"/>
          </w:tcPr>
          <w:p w14:paraId="415FBC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大力推进流域“清废行动”和“清四乱”工作，加快推进沿黄干支流固体废物倾倒排查整治工作，全面整治固体废物非法堆存。</w:t>
            </w:r>
          </w:p>
        </w:tc>
        <w:tc>
          <w:tcPr>
            <w:tcW w:w="1140" w:type="dxa"/>
            <w:tcBorders>
              <w:top w:val="nil"/>
              <w:left w:val="nil"/>
              <w:bottom w:val="nil"/>
              <w:right w:val="nil"/>
            </w:tcBorders>
            <w:shd w:val="clear"/>
            <w:tcMar>
              <w:top w:w="0" w:type="dxa"/>
              <w:left w:w="105" w:type="dxa"/>
              <w:bottom w:w="0" w:type="dxa"/>
              <w:right w:w="105" w:type="dxa"/>
            </w:tcMar>
            <w:vAlign w:val="center"/>
          </w:tcPr>
          <w:p w14:paraId="5B4824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365" w:type="dxa"/>
            <w:tcBorders>
              <w:top w:val="nil"/>
              <w:left w:val="nil"/>
              <w:bottom w:val="nil"/>
              <w:right w:val="nil"/>
            </w:tcBorders>
            <w:shd w:val="clear"/>
            <w:tcMar>
              <w:top w:w="0" w:type="dxa"/>
              <w:left w:w="105" w:type="dxa"/>
              <w:bottom w:w="0" w:type="dxa"/>
              <w:right w:w="105" w:type="dxa"/>
            </w:tcMar>
            <w:vAlign w:val="center"/>
          </w:tcPr>
          <w:p w14:paraId="4DAC8F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区生态环境分局</w:t>
            </w:r>
          </w:p>
        </w:tc>
        <w:tc>
          <w:tcPr>
            <w:tcW w:w="1290" w:type="dxa"/>
            <w:tcBorders>
              <w:top w:val="nil"/>
              <w:left w:val="nil"/>
              <w:bottom w:val="nil"/>
              <w:right w:val="nil"/>
            </w:tcBorders>
            <w:shd w:val="clear"/>
            <w:tcMar>
              <w:top w:w="0" w:type="dxa"/>
              <w:left w:w="105" w:type="dxa"/>
              <w:bottom w:w="0" w:type="dxa"/>
              <w:right w:w="105" w:type="dxa"/>
            </w:tcMar>
            <w:vAlign w:val="center"/>
          </w:tcPr>
          <w:p w14:paraId="67D669BF">
            <w:pPr>
              <w:keepNext w:val="0"/>
              <w:keepLines w:val="0"/>
              <w:widowControl/>
              <w:suppressLineNumbers w:val="0"/>
              <w:wordWrap w:val="0"/>
              <w:jc w:val="left"/>
            </w:pPr>
          </w:p>
        </w:tc>
      </w:tr>
      <w:tr w14:paraId="0982C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26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5465F0DD">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6DB017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120</w:t>
            </w:r>
          </w:p>
        </w:tc>
        <w:tc>
          <w:tcPr>
            <w:tcW w:w="7005" w:type="dxa"/>
            <w:tcBorders>
              <w:top w:val="nil"/>
              <w:left w:val="nil"/>
              <w:bottom w:val="nil"/>
              <w:right w:val="nil"/>
            </w:tcBorders>
            <w:shd w:val="clear"/>
            <w:tcMar>
              <w:top w:w="0" w:type="dxa"/>
              <w:left w:w="105" w:type="dxa"/>
              <w:bottom w:w="0" w:type="dxa"/>
              <w:right w:w="105" w:type="dxa"/>
            </w:tcMar>
            <w:vAlign w:val="center"/>
          </w:tcPr>
          <w:p w14:paraId="5D99A1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强化固体废物信息化监管。探索建设固体废物综合管理信息化平台，与各部门、回收企业等各相关主体自有系统相衔接，实现跨部门、跨层级的业务协同、数据共享。</w:t>
            </w:r>
          </w:p>
        </w:tc>
        <w:tc>
          <w:tcPr>
            <w:tcW w:w="1140" w:type="dxa"/>
            <w:tcBorders>
              <w:top w:val="nil"/>
              <w:left w:val="nil"/>
              <w:bottom w:val="nil"/>
              <w:right w:val="nil"/>
            </w:tcBorders>
            <w:shd w:val="clear"/>
            <w:tcMar>
              <w:top w:w="0" w:type="dxa"/>
              <w:left w:w="105" w:type="dxa"/>
              <w:bottom w:w="0" w:type="dxa"/>
              <w:right w:w="105" w:type="dxa"/>
            </w:tcMar>
            <w:vAlign w:val="center"/>
          </w:tcPr>
          <w:p w14:paraId="5E3510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365" w:type="dxa"/>
            <w:tcBorders>
              <w:top w:val="nil"/>
              <w:left w:val="nil"/>
              <w:bottom w:val="nil"/>
              <w:right w:val="nil"/>
            </w:tcBorders>
            <w:shd w:val="clear"/>
            <w:tcMar>
              <w:top w:w="0" w:type="dxa"/>
              <w:left w:w="105" w:type="dxa"/>
              <w:bottom w:w="0" w:type="dxa"/>
              <w:right w:w="105" w:type="dxa"/>
            </w:tcMar>
            <w:vAlign w:val="center"/>
          </w:tcPr>
          <w:p w14:paraId="1E167A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区生态环境分局</w:t>
            </w:r>
          </w:p>
        </w:tc>
        <w:tc>
          <w:tcPr>
            <w:tcW w:w="1290" w:type="dxa"/>
            <w:tcBorders>
              <w:top w:val="nil"/>
              <w:left w:val="nil"/>
              <w:bottom w:val="nil"/>
              <w:right w:val="nil"/>
            </w:tcBorders>
            <w:shd w:val="clear"/>
            <w:tcMar>
              <w:top w:w="0" w:type="dxa"/>
              <w:left w:w="105" w:type="dxa"/>
              <w:bottom w:w="0" w:type="dxa"/>
              <w:right w:w="105" w:type="dxa"/>
            </w:tcMar>
            <w:vAlign w:val="center"/>
          </w:tcPr>
          <w:p w14:paraId="6B4429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区综合执法局、区农牧局、区自然资源局等相关部门</w:t>
            </w:r>
          </w:p>
        </w:tc>
      </w:tr>
      <w:tr w14:paraId="411A6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840"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5BB8EEE8">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3DFFC8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121</w:t>
            </w:r>
          </w:p>
        </w:tc>
        <w:tc>
          <w:tcPr>
            <w:tcW w:w="7005" w:type="dxa"/>
            <w:tcBorders>
              <w:top w:val="nil"/>
              <w:left w:val="nil"/>
              <w:bottom w:val="nil"/>
              <w:right w:val="nil"/>
            </w:tcBorders>
            <w:shd w:val="clear"/>
            <w:tcMar>
              <w:top w:w="0" w:type="dxa"/>
              <w:left w:w="105" w:type="dxa"/>
              <w:bottom w:w="0" w:type="dxa"/>
              <w:right w:w="105" w:type="dxa"/>
            </w:tcMar>
            <w:vAlign w:val="center"/>
          </w:tcPr>
          <w:p w14:paraId="213F3D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构建全区统一的固体废物数据库和业务数据库，整合全区范围内工业固体废物、危险废物、生活垃圾、农业废物等数据，逐步建设立体式固体废物数据库。</w:t>
            </w:r>
          </w:p>
        </w:tc>
        <w:tc>
          <w:tcPr>
            <w:tcW w:w="1140" w:type="dxa"/>
            <w:tcBorders>
              <w:top w:val="nil"/>
              <w:left w:val="nil"/>
              <w:bottom w:val="nil"/>
              <w:right w:val="nil"/>
            </w:tcBorders>
            <w:shd w:val="clear"/>
            <w:tcMar>
              <w:top w:w="0" w:type="dxa"/>
              <w:left w:w="105" w:type="dxa"/>
              <w:bottom w:w="0" w:type="dxa"/>
              <w:right w:w="105" w:type="dxa"/>
            </w:tcMar>
            <w:vAlign w:val="center"/>
          </w:tcPr>
          <w:p w14:paraId="35A91B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365" w:type="dxa"/>
            <w:tcBorders>
              <w:top w:val="nil"/>
              <w:left w:val="nil"/>
              <w:bottom w:val="nil"/>
              <w:right w:val="nil"/>
            </w:tcBorders>
            <w:shd w:val="clear"/>
            <w:tcMar>
              <w:top w:w="0" w:type="dxa"/>
              <w:left w:w="105" w:type="dxa"/>
              <w:bottom w:w="0" w:type="dxa"/>
              <w:right w:w="105" w:type="dxa"/>
            </w:tcMar>
            <w:vAlign w:val="center"/>
          </w:tcPr>
          <w:p w14:paraId="712334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区生态环境分局</w:t>
            </w:r>
          </w:p>
        </w:tc>
        <w:tc>
          <w:tcPr>
            <w:tcW w:w="1290" w:type="dxa"/>
            <w:tcBorders>
              <w:top w:val="nil"/>
              <w:left w:val="nil"/>
              <w:bottom w:val="nil"/>
              <w:right w:val="nil"/>
            </w:tcBorders>
            <w:shd w:val="clear"/>
            <w:tcMar>
              <w:top w:w="0" w:type="dxa"/>
              <w:left w:w="105" w:type="dxa"/>
              <w:bottom w:w="0" w:type="dxa"/>
              <w:right w:w="105" w:type="dxa"/>
            </w:tcMar>
            <w:vAlign w:val="center"/>
          </w:tcPr>
          <w:p w14:paraId="6FBCBC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pacing w:val="0"/>
                <w:sz w:val="24"/>
                <w:szCs w:val="24"/>
                <w:bdr w:val="none" w:color="auto" w:sz="0" w:space="0"/>
              </w:rPr>
              <w:t>区综合执法局、区农牧局、区商务局等相关部门</w:t>
            </w:r>
          </w:p>
        </w:tc>
      </w:tr>
      <w:tr w14:paraId="3371C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855" w:hRule="atLeast"/>
        </w:trPr>
        <w:tc>
          <w:tcPr>
            <w:tcW w:w="975" w:type="dxa"/>
            <w:vMerge w:val="continue"/>
            <w:tcBorders>
              <w:top w:val="nil"/>
              <w:left w:val="nil"/>
              <w:bottom w:val="nil"/>
              <w:right w:val="nil"/>
            </w:tcBorders>
            <w:shd w:val="clear"/>
            <w:tcMar>
              <w:top w:w="0" w:type="dxa"/>
              <w:left w:w="105" w:type="dxa"/>
              <w:bottom w:w="0" w:type="dxa"/>
              <w:right w:w="105" w:type="dxa"/>
            </w:tcMar>
            <w:vAlign w:val="center"/>
          </w:tcPr>
          <w:p w14:paraId="78279579">
            <w:pPr>
              <w:rPr>
                <w:rFonts w:hint="eastAsia" w:ascii="宋体"/>
                <w:sz w:val="24"/>
                <w:szCs w:val="24"/>
              </w:rPr>
            </w:pPr>
          </w:p>
        </w:tc>
        <w:tc>
          <w:tcPr>
            <w:tcW w:w="1020" w:type="dxa"/>
            <w:tcBorders>
              <w:top w:val="nil"/>
              <w:left w:val="nil"/>
              <w:bottom w:val="nil"/>
              <w:right w:val="nil"/>
            </w:tcBorders>
            <w:shd w:val="clear"/>
            <w:tcMar>
              <w:top w:w="0" w:type="dxa"/>
              <w:left w:w="105" w:type="dxa"/>
              <w:bottom w:w="0" w:type="dxa"/>
              <w:right w:w="105" w:type="dxa"/>
            </w:tcMar>
            <w:vAlign w:val="center"/>
          </w:tcPr>
          <w:p w14:paraId="166251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122</w:t>
            </w:r>
          </w:p>
        </w:tc>
        <w:tc>
          <w:tcPr>
            <w:tcW w:w="7005" w:type="dxa"/>
            <w:tcBorders>
              <w:top w:val="nil"/>
              <w:left w:val="nil"/>
              <w:bottom w:val="nil"/>
              <w:right w:val="nil"/>
            </w:tcBorders>
            <w:shd w:val="clear"/>
            <w:tcMar>
              <w:top w:w="0" w:type="dxa"/>
              <w:left w:w="105" w:type="dxa"/>
              <w:bottom w:w="0" w:type="dxa"/>
              <w:right w:w="105" w:type="dxa"/>
            </w:tcMar>
            <w:vAlign w:val="center"/>
          </w:tcPr>
          <w:p w14:paraId="512701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z w:val="24"/>
                <w:szCs w:val="24"/>
                <w:bdr w:val="none" w:color="auto" w:sz="0" w:space="0"/>
              </w:rPr>
              <w:t>推广“互联网</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统一指挥</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综合执法”非现场监管模式，推行视频监控和环保设施用水、用电监控等物联网监管，积极利用无人机以及卫星遥感等科技手段，推动形成天地空一体化信息化监管体系。</w:t>
            </w:r>
          </w:p>
        </w:tc>
        <w:tc>
          <w:tcPr>
            <w:tcW w:w="1140" w:type="dxa"/>
            <w:tcBorders>
              <w:top w:val="nil"/>
              <w:left w:val="nil"/>
              <w:bottom w:val="nil"/>
              <w:right w:val="nil"/>
            </w:tcBorders>
            <w:shd w:val="clear"/>
            <w:tcMar>
              <w:top w:w="0" w:type="dxa"/>
              <w:left w:w="105" w:type="dxa"/>
              <w:bottom w:w="0" w:type="dxa"/>
              <w:right w:w="105" w:type="dxa"/>
            </w:tcMar>
            <w:vAlign w:val="center"/>
          </w:tcPr>
          <w:p w14:paraId="332C21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default" w:ascii="Times New Roman" w:hAnsi="Times New Roman" w:eastAsia="宋体" w:cs="Times New Roman"/>
                <w:sz w:val="24"/>
                <w:szCs w:val="24"/>
                <w:bdr w:val="none" w:color="auto" w:sz="0" w:space="0"/>
              </w:rPr>
              <w:t>2025</w:t>
            </w:r>
            <w:r>
              <w:rPr>
                <w:rFonts w:hint="eastAsia" w:ascii="宋体" w:hAnsi="宋体" w:eastAsia="宋体" w:cs="宋体"/>
                <w:sz w:val="24"/>
                <w:szCs w:val="24"/>
                <w:bdr w:val="none" w:color="auto" w:sz="0" w:space="0"/>
              </w:rPr>
              <w:t>年</w:t>
            </w:r>
          </w:p>
        </w:tc>
        <w:tc>
          <w:tcPr>
            <w:tcW w:w="1365" w:type="dxa"/>
            <w:tcBorders>
              <w:top w:val="nil"/>
              <w:left w:val="nil"/>
              <w:bottom w:val="nil"/>
              <w:right w:val="nil"/>
            </w:tcBorders>
            <w:shd w:val="clear"/>
            <w:tcMar>
              <w:top w:w="0" w:type="dxa"/>
              <w:left w:w="105" w:type="dxa"/>
              <w:bottom w:w="0" w:type="dxa"/>
              <w:right w:w="105" w:type="dxa"/>
            </w:tcMar>
            <w:vAlign w:val="center"/>
          </w:tcPr>
          <w:p w14:paraId="705657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区生态环境分局</w:t>
            </w:r>
          </w:p>
        </w:tc>
        <w:tc>
          <w:tcPr>
            <w:tcW w:w="1290" w:type="dxa"/>
            <w:tcBorders>
              <w:top w:val="nil"/>
              <w:left w:val="nil"/>
              <w:bottom w:val="nil"/>
              <w:right w:val="nil"/>
            </w:tcBorders>
            <w:shd w:val="clear"/>
            <w:tcMar>
              <w:top w:w="0" w:type="dxa"/>
              <w:left w:w="105" w:type="dxa"/>
              <w:bottom w:w="0" w:type="dxa"/>
              <w:right w:w="105" w:type="dxa"/>
            </w:tcMar>
            <w:vAlign w:val="center"/>
          </w:tcPr>
          <w:p w14:paraId="3C920A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pPr>
            <w:r>
              <w:rPr>
                <w:rFonts w:hint="eastAsia" w:ascii="宋体" w:hAnsi="宋体" w:eastAsia="宋体" w:cs="宋体"/>
                <w:spacing w:val="0"/>
                <w:sz w:val="24"/>
                <w:szCs w:val="24"/>
                <w:bdr w:val="none" w:color="auto" w:sz="0" w:space="0"/>
              </w:rPr>
              <w:t>区综合执法局、区农牧局、区商务局等相关部门</w:t>
            </w:r>
          </w:p>
        </w:tc>
      </w:tr>
    </w:tbl>
    <w:p w14:paraId="3B2E05F1">
      <w:pPr>
        <w:pStyle w:val="2"/>
        <w:keepNext w:val="0"/>
        <w:keepLines w:val="0"/>
        <w:widowControl/>
        <w:suppressLineNumbers w:val="0"/>
        <w:spacing w:line="315" w:lineRule="atLeast"/>
      </w:pPr>
    </w:p>
    <w:p w14:paraId="250CA415">
      <w:pPr>
        <w:pStyle w:val="2"/>
        <w:keepNext w:val="0"/>
        <w:keepLines w:val="0"/>
        <w:widowControl/>
        <w:suppressLineNumbers w:val="0"/>
        <w:spacing w:line="315" w:lineRule="atLeast"/>
      </w:pPr>
    </w:p>
    <w:p w14:paraId="1EFC26F6"/>
    <w:sectPr>
      <w:pgSz w:w="11906" w:h="16838"/>
      <w:pgMar w:top="2098" w:right="1474" w:bottom="198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D3479"/>
    <w:rsid w:val="03B36503"/>
    <w:rsid w:val="45AE4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0</Words>
  <Characters>0</Characters>
  <Lines>0</Lines>
  <Paragraphs>0</Paragraphs>
  <TotalTime>4</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2025-08-04T02:53:00Z</dcterms:created>
  <dc:creator>Administrator</dc:creator>
  <cp:lastModifiedBy>郝</cp:lastModifiedBy>
  <dcterms:modified xsi:type="dcterms:W3CDTF">2026-05-11T09:10:44Z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5B8DC9F0BD6B4A49B84F055153373A62_12</vt:lpwstr>
  </property>
  <property fmtid="{D5CDD505-2E9C-101B-9397-08002B2CF9AE}" pid="4" name="KSOTemplateDocerSaveRecord">
    <vt:lpwstr>eyJoZGlkIjoiNGQxMWYzMzgxYjIyODYwOTNiNWJlMTVkNjRmNTliYjQiLCJ1c2VySWQiOiIxMjkwMDMzMzk4In0=</vt:lpwstr>
  </property>
</Properties>
</file>